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61F0B922" w:rsidR="00E23637" w:rsidRDefault="00C61CAC" w:rsidP="00C61CAC">
      <w:pPr>
        <w:tabs>
          <w:tab w:val="left" w:pos="8070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F18DE0B" w14:textId="77777777" w:rsidR="00E23637" w:rsidRDefault="00E236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0B3A11" w14:textId="77777777" w:rsidR="00E23637" w:rsidRDefault="00E23637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6B4B712E" w14:textId="363F0AD6" w:rsidR="0021106C" w:rsidRPr="0021106C" w:rsidRDefault="0021106C" w:rsidP="0021106C">
      <w:pPr>
        <w:spacing w:line="294" w:lineRule="exact"/>
        <w:rPr>
          <w:rFonts w:ascii="Aptos" w:hAnsi="Aptos"/>
          <w:noProof/>
        </w:rPr>
      </w:pPr>
      <w:r w:rsidRPr="0021106C">
        <w:rPr>
          <w:rFonts w:ascii="Aptos" w:hAnsi="Aptos"/>
          <w:b/>
          <w:bCs/>
          <w:noProof/>
        </w:rPr>
        <w:t>ROLE PROFILE</w:t>
      </w:r>
      <w:r w:rsidRPr="0021106C">
        <w:rPr>
          <w:rFonts w:ascii="Aptos" w:hAnsi="Aptos"/>
          <w:noProof/>
        </w:rPr>
        <w:t> </w:t>
      </w:r>
    </w:p>
    <w:p w14:paraId="4841CFF8" w14:textId="77777777" w:rsidR="0021106C" w:rsidRPr="0021106C" w:rsidRDefault="0021106C" w:rsidP="0021106C">
      <w:pPr>
        <w:spacing w:line="294" w:lineRule="exact"/>
        <w:rPr>
          <w:rFonts w:ascii="Aptos" w:hAnsi="Aptos"/>
          <w:noProof/>
        </w:rPr>
      </w:pPr>
      <w:r w:rsidRPr="0021106C">
        <w:rPr>
          <w:rFonts w:ascii="Aptos" w:hAnsi="Aptos"/>
          <w:noProof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826"/>
        <w:gridCol w:w="4904"/>
      </w:tblGrid>
      <w:tr w:rsidR="0021106C" w:rsidRPr="0021106C" w14:paraId="26D6AD1A" w14:textId="77777777" w:rsidTr="00413EA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1930"/>
            <w:vAlign w:val="bottom"/>
            <w:hideMark/>
          </w:tcPr>
          <w:p w14:paraId="1FD44A6B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Function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E379EDF" w14:textId="424BD8CF" w:rsidR="0021106C" w:rsidRPr="0021106C" w:rsidRDefault="00E442C0" w:rsidP="0021106C">
            <w:pPr>
              <w:spacing w:line="294" w:lineRule="exact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Group Finance</w:t>
            </w:r>
          </w:p>
        </w:tc>
      </w:tr>
      <w:tr w:rsidR="0021106C" w:rsidRPr="0021106C" w14:paraId="3A7847F1" w14:textId="77777777" w:rsidTr="00413EA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1930"/>
            <w:vAlign w:val="bottom"/>
            <w:hideMark/>
          </w:tcPr>
          <w:p w14:paraId="14BB7AFE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Job Title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6A0CC1" w14:textId="6412D1F1" w:rsidR="0021106C" w:rsidRPr="0021106C" w:rsidRDefault="001E00C6" w:rsidP="0021106C">
            <w:pPr>
              <w:spacing w:line="294" w:lineRule="exact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Payments and controls analyst</w:t>
            </w:r>
          </w:p>
        </w:tc>
      </w:tr>
      <w:tr w:rsidR="0021106C" w:rsidRPr="0021106C" w14:paraId="71B45B76" w14:textId="77777777" w:rsidTr="00413EA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1930"/>
            <w:vAlign w:val="bottom"/>
            <w:hideMark/>
          </w:tcPr>
          <w:p w14:paraId="336CBDE5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Grade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6DBDCFC2" w14:textId="171F9354" w:rsidR="0021106C" w:rsidRPr="006A33A8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</w:p>
        </w:tc>
        <w:tc>
          <w:tcPr>
            <w:tcW w:w="4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D82FF4" w14:textId="59B493D8" w:rsidR="0021106C" w:rsidRPr="006A33A8" w:rsidRDefault="006A33A8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6A33A8">
              <w:rPr>
                <w:rFonts w:ascii="Aptos" w:hAnsi="Aptos"/>
                <w:noProof/>
              </w:rPr>
              <w:t>C3</w:t>
            </w:r>
          </w:p>
        </w:tc>
      </w:tr>
      <w:tr w:rsidR="0021106C" w:rsidRPr="0021106C" w14:paraId="46CD4B97" w14:textId="77777777" w:rsidTr="0021106C">
        <w:trPr>
          <w:trHeight w:val="300"/>
        </w:trPr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001930"/>
            <w:vAlign w:val="bottom"/>
            <w:hideMark/>
          </w:tcPr>
          <w:p w14:paraId="2F25A412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Reporting Lines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  <w:hideMark/>
          </w:tcPr>
          <w:p w14:paraId="52141716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Reports to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C68AF2" w14:textId="18EFFACA" w:rsidR="0021106C" w:rsidRPr="0021106C" w:rsidRDefault="001E00C6" w:rsidP="0021106C">
            <w:pPr>
              <w:spacing w:line="294" w:lineRule="exact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Group Financial Controller</w:t>
            </w:r>
          </w:p>
        </w:tc>
      </w:tr>
      <w:tr w:rsidR="0021106C" w:rsidRPr="0021106C" w14:paraId="0A70EE92" w14:textId="77777777" w:rsidTr="0021106C">
        <w:trPr>
          <w:trHeight w:val="30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001930"/>
            <w:vAlign w:val="bottom"/>
            <w:hideMark/>
          </w:tcPr>
          <w:p w14:paraId="4CD9CC5A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001930"/>
            <w:vAlign w:val="bottom"/>
            <w:hideMark/>
          </w:tcPr>
          <w:p w14:paraId="5A817322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2AC268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noProof/>
              </w:rPr>
              <w:t> </w:t>
            </w:r>
          </w:p>
        </w:tc>
      </w:tr>
      <w:tr w:rsidR="0021106C" w:rsidRPr="0021106C" w14:paraId="355988DC" w14:textId="77777777" w:rsidTr="0021106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  <w:hideMark/>
          </w:tcPr>
          <w:p w14:paraId="297D01E6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  <w:hideMark/>
          </w:tcPr>
          <w:p w14:paraId="3BBEAA7F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 Direct Reports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9FB117" w14:textId="035BAE0A" w:rsidR="0021106C" w:rsidRPr="0021106C" w:rsidRDefault="00E442C0" w:rsidP="0021106C">
            <w:pPr>
              <w:spacing w:line="294" w:lineRule="exact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N/A</w:t>
            </w:r>
          </w:p>
        </w:tc>
      </w:tr>
    </w:tbl>
    <w:p w14:paraId="46E44107" w14:textId="77777777" w:rsidR="0021106C" w:rsidRPr="0021106C" w:rsidRDefault="0021106C" w:rsidP="0021106C">
      <w:pPr>
        <w:spacing w:line="294" w:lineRule="exact"/>
        <w:rPr>
          <w:rFonts w:ascii="Aptos" w:hAnsi="Aptos"/>
          <w:noProof/>
        </w:rPr>
      </w:pPr>
      <w:r w:rsidRPr="0021106C">
        <w:rPr>
          <w:rFonts w:ascii="Aptos" w:hAnsi="Aptos"/>
          <w:noProof/>
        </w:rPr>
        <w:t> </w:t>
      </w:r>
    </w:p>
    <w:p w14:paraId="3D9F92F8" w14:textId="77777777" w:rsidR="0021106C" w:rsidRPr="003E778E" w:rsidRDefault="0021106C" w:rsidP="0021106C">
      <w:pPr>
        <w:spacing w:line="294" w:lineRule="exact"/>
        <w:rPr>
          <w:rFonts w:ascii="Aptos" w:hAnsi="Aptos"/>
          <w:noProof/>
        </w:rPr>
      </w:pPr>
      <w:r w:rsidRPr="003E778E">
        <w:rPr>
          <w:rFonts w:ascii="Aptos" w:hAnsi="Aptos"/>
          <w:b/>
          <w:bCs/>
          <w:noProof/>
        </w:rPr>
        <w:t>Aim of the role</w:t>
      </w:r>
      <w:r w:rsidRPr="003E778E">
        <w:rPr>
          <w:rFonts w:ascii="Aptos" w:hAnsi="Aptos"/>
          <w:noProof/>
        </w:rPr>
        <w:t> </w:t>
      </w:r>
    </w:p>
    <w:p w14:paraId="4CAC9E99" w14:textId="3AA3E380" w:rsidR="003E778E" w:rsidRPr="003E778E" w:rsidRDefault="003E778E" w:rsidP="003E778E">
      <w:pPr>
        <w:rPr>
          <w:rFonts w:ascii="Aptos" w:hAnsi="Aptos"/>
        </w:rPr>
      </w:pPr>
      <w:r w:rsidRPr="003E778E">
        <w:rPr>
          <w:rFonts w:ascii="Aptos" w:hAnsi="Aptos"/>
        </w:rPr>
        <w:t xml:space="preserve">The Payments &amp; Controls Analyst plays a key role in safeguarding the accuracy, integrity and efficiency of payments and master data </w:t>
      </w:r>
      <w:r w:rsidR="00F23408">
        <w:rPr>
          <w:rFonts w:ascii="Aptos" w:hAnsi="Aptos"/>
        </w:rPr>
        <w:t>within finance</w:t>
      </w:r>
      <w:r w:rsidRPr="003E778E">
        <w:rPr>
          <w:rFonts w:ascii="Aptos" w:hAnsi="Aptos"/>
        </w:rPr>
        <w:t>. The role ensures strong financial controls, timely processing of payment activities, and supplier and subcontractor data.</w:t>
      </w:r>
      <w:r w:rsidRPr="003E778E">
        <w:rPr>
          <w:rFonts w:ascii="Aptos" w:hAnsi="Aptos"/>
        </w:rPr>
        <w:br/>
      </w:r>
    </w:p>
    <w:p w14:paraId="154D38AA" w14:textId="77777777" w:rsidR="003E778E" w:rsidRPr="003E778E" w:rsidRDefault="003E778E" w:rsidP="003E778E">
      <w:pPr>
        <w:spacing w:line="294" w:lineRule="exact"/>
        <w:rPr>
          <w:rFonts w:ascii="Aptos" w:hAnsi="Aptos"/>
          <w:b/>
          <w:bCs/>
          <w:noProof/>
        </w:rPr>
      </w:pPr>
      <w:r w:rsidRPr="003E778E">
        <w:rPr>
          <w:rFonts w:ascii="Aptos" w:hAnsi="Aptos"/>
          <w:b/>
          <w:bCs/>
          <w:noProof/>
        </w:rPr>
        <w:t>Key Responsibilities</w:t>
      </w:r>
    </w:p>
    <w:p w14:paraId="4E838682" w14:textId="77777777" w:rsidR="003E778E" w:rsidRPr="003E778E" w:rsidRDefault="003E778E" w:rsidP="003E778E">
      <w:pPr>
        <w:spacing w:line="294" w:lineRule="exact"/>
        <w:rPr>
          <w:rFonts w:ascii="Aptos" w:hAnsi="Aptos"/>
          <w:b/>
          <w:bCs/>
          <w:noProof/>
        </w:rPr>
      </w:pPr>
      <w:r w:rsidRPr="003E778E">
        <w:rPr>
          <w:rFonts w:ascii="Aptos" w:hAnsi="Aptos"/>
          <w:b/>
          <w:bCs/>
          <w:noProof/>
        </w:rPr>
        <w:t>Master Data Management</w:t>
      </w:r>
    </w:p>
    <w:p w14:paraId="26CBFE46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Process supplier and subcontractor setups and amendments, ensuring data is complete, accurate and properly approved.</w:t>
      </w:r>
    </w:p>
    <w:p w14:paraId="7AE67D1F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Maintain accurate master data across COINS, CQMS and other systems; resolve discrepancies and complete system reconciliations.</w:t>
      </w:r>
    </w:p>
    <w:p w14:paraId="775B0937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Apply robust controls for bank-detail changes, ensuring compliance with approval policies.</w:t>
      </w:r>
    </w:p>
    <w:p w14:paraId="7A7D8607" w14:textId="77777777" w:rsidR="003E778E" w:rsidRPr="003E778E" w:rsidRDefault="003E778E" w:rsidP="003E778E">
      <w:pPr>
        <w:spacing w:line="294" w:lineRule="exact"/>
        <w:rPr>
          <w:rFonts w:ascii="Aptos" w:hAnsi="Aptos"/>
          <w:b/>
          <w:bCs/>
          <w:noProof/>
        </w:rPr>
      </w:pPr>
      <w:r w:rsidRPr="003E778E">
        <w:rPr>
          <w:rFonts w:ascii="Aptos" w:hAnsi="Aptos"/>
          <w:b/>
          <w:bCs/>
          <w:noProof/>
        </w:rPr>
        <w:t>Payments Processing</w:t>
      </w:r>
    </w:p>
    <w:p w14:paraId="3C8BAEE8" w14:textId="3C5B6AE2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Manage manual payment requests, validating documentation and ensuring adherence to policy.</w:t>
      </w:r>
    </w:p>
    <w:p w14:paraId="55C1D791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Support internal account transfers and help streamline processes to reduce reliance on email-based workflows.</w:t>
      </w:r>
    </w:p>
    <w:p w14:paraId="0877B4FD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Administer purchase card and expense processes, including receipt handling, validation checks and audit activities.</w:t>
      </w:r>
    </w:p>
    <w:p w14:paraId="7367032E" w14:textId="77777777" w:rsidR="003E778E" w:rsidRPr="003E778E" w:rsidRDefault="003E778E" w:rsidP="003E778E">
      <w:pPr>
        <w:spacing w:line="294" w:lineRule="exact"/>
        <w:rPr>
          <w:rFonts w:ascii="Aptos" w:hAnsi="Aptos"/>
          <w:b/>
          <w:bCs/>
          <w:noProof/>
        </w:rPr>
      </w:pPr>
      <w:r w:rsidRPr="003E778E">
        <w:rPr>
          <w:rFonts w:ascii="Aptos" w:hAnsi="Aptos"/>
          <w:b/>
          <w:bCs/>
          <w:noProof/>
        </w:rPr>
        <w:t>Process Improvement &amp; Automation</w:t>
      </w:r>
    </w:p>
    <w:p w14:paraId="51F20188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Map and review existing processes to identify inefficiencies, risks and opportunities for improvement.</w:t>
      </w:r>
    </w:p>
    <w:p w14:paraId="4C31A821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Work with IT to create automated workflows using MS Forms and Power Automate.</w:t>
      </w:r>
    </w:p>
    <w:p w14:paraId="280BDF25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Drive initiatives that reduce manual workloads and enhance overall control and process efficiency.</w:t>
      </w:r>
    </w:p>
    <w:p w14:paraId="6A7C4A28" w14:textId="77777777" w:rsidR="003E778E" w:rsidRPr="003E778E" w:rsidRDefault="003E778E" w:rsidP="003E778E">
      <w:pPr>
        <w:spacing w:line="294" w:lineRule="exact"/>
        <w:rPr>
          <w:rFonts w:ascii="Aptos" w:hAnsi="Aptos"/>
          <w:b/>
          <w:bCs/>
          <w:noProof/>
        </w:rPr>
      </w:pPr>
      <w:r w:rsidRPr="003E778E">
        <w:rPr>
          <w:rFonts w:ascii="Aptos" w:hAnsi="Aptos"/>
          <w:b/>
          <w:bCs/>
          <w:noProof/>
        </w:rPr>
        <w:t>Reporting, Compliance &amp; Audit</w:t>
      </w:r>
    </w:p>
    <w:p w14:paraId="3D35D7D1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Prepare reporting on payments, purchase card activity and expense compliance.</w:t>
      </w:r>
    </w:p>
    <w:p w14:paraId="55A54D5C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Maintain clear audit trails and documentation for all processes.</w:t>
      </w:r>
    </w:p>
    <w:p w14:paraId="4195937F" w14:textId="77777777" w:rsid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Provide support for internal and external audits, demonstrating strong controls and accuracy.</w:t>
      </w:r>
    </w:p>
    <w:p w14:paraId="4A7EE55D" w14:textId="77777777" w:rsidR="00462F44" w:rsidRPr="003E778E" w:rsidRDefault="00462F44" w:rsidP="00462F44">
      <w:pPr>
        <w:pStyle w:val="ListBullet"/>
        <w:numPr>
          <w:ilvl w:val="0"/>
          <w:numId w:val="0"/>
        </w:numPr>
        <w:ind w:left="360"/>
        <w:rPr>
          <w:rFonts w:ascii="Aptos" w:hAnsi="Aptos"/>
        </w:rPr>
      </w:pPr>
    </w:p>
    <w:p w14:paraId="22483725" w14:textId="77777777" w:rsidR="003E778E" w:rsidRPr="003E778E" w:rsidRDefault="003E778E" w:rsidP="003E778E">
      <w:pPr>
        <w:spacing w:line="294" w:lineRule="exact"/>
        <w:rPr>
          <w:rFonts w:ascii="Aptos" w:hAnsi="Aptos"/>
          <w:b/>
          <w:bCs/>
          <w:noProof/>
        </w:rPr>
      </w:pPr>
      <w:r w:rsidRPr="003E778E">
        <w:rPr>
          <w:rFonts w:ascii="Aptos" w:hAnsi="Aptos"/>
          <w:b/>
          <w:bCs/>
          <w:noProof/>
        </w:rPr>
        <w:lastRenderedPageBreak/>
        <w:t>Skills, Knowledge &amp; Experience</w:t>
      </w:r>
    </w:p>
    <w:p w14:paraId="47784F46" w14:textId="77777777" w:rsidR="003E778E" w:rsidRPr="003E778E" w:rsidRDefault="003E778E" w:rsidP="003E778E">
      <w:pPr>
        <w:spacing w:line="294" w:lineRule="exact"/>
        <w:rPr>
          <w:rFonts w:ascii="Aptos" w:hAnsi="Aptos"/>
          <w:b/>
          <w:bCs/>
          <w:noProof/>
        </w:rPr>
      </w:pPr>
      <w:r w:rsidRPr="003E778E">
        <w:rPr>
          <w:rFonts w:ascii="Aptos" w:hAnsi="Aptos"/>
          <w:b/>
          <w:bCs/>
          <w:noProof/>
        </w:rPr>
        <w:t>Essential</w:t>
      </w:r>
    </w:p>
    <w:p w14:paraId="6D85F92F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Experience in finance operations, payments processing, accounts payable or master data management.</w:t>
      </w:r>
    </w:p>
    <w:p w14:paraId="47B56839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Strong understanding of financial controls, especially around supplier verification and bank-detail risks.</w:t>
      </w:r>
    </w:p>
    <w:p w14:paraId="156C3F22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Excellent attention to detail and commitment to maintaining data accuracy.</w:t>
      </w:r>
    </w:p>
    <w:p w14:paraId="74BEA875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Proficiency in Microsoft Excel, Outlook and workflow tools.</w:t>
      </w:r>
    </w:p>
    <w:p w14:paraId="515177AE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Strong stakeholder communication skills.</w:t>
      </w:r>
    </w:p>
    <w:p w14:paraId="3D692CB2" w14:textId="77777777" w:rsidR="003E778E" w:rsidRPr="006A33A8" w:rsidRDefault="003E778E" w:rsidP="003E778E">
      <w:pPr>
        <w:spacing w:line="294" w:lineRule="exact"/>
        <w:rPr>
          <w:rFonts w:ascii="Aptos" w:hAnsi="Aptos"/>
          <w:b/>
          <w:bCs/>
          <w:noProof/>
          <w:lang w:val="en-US"/>
        </w:rPr>
      </w:pPr>
      <w:r w:rsidRPr="003E778E">
        <w:rPr>
          <w:rFonts w:ascii="Aptos" w:hAnsi="Aptos"/>
          <w:b/>
          <w:bCs/>
          <w:noProof/>
        </w:rPr>
        <w:t>Desirable</w:t>
      </w:r>
    </w:p>
    <w:p w14:paraId="06E48461" w14:textId="70E43A50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Experience with COINS or similar ERP/finance systems.</w:t>
      </w:r>
    </w:p>
    <w:p w14:paraId="07B73D4E" w14:textId="7E9E0C6A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 xml:space="preserve">Exposure to workflow automation tools </w:t>
      </w:r>
    </w:p>
    <w:p w14:paraId="1BB7986E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Familiarity with audit or risk management principles.</w:t>
      </w:r>
    </w:p>
    <w:p w14:paraId="6D5F6530" w14:textId="77777777" w:rsidR="003E778E" w:rsidRPr="003E778E" w:rsidRDefault="003E778E" w:rsidP="003E778E">
      <w:pPr>
        <w:pStyle w:val="ListBullet"/>
        <w:rPr>
          <w:rFonts w:ascii="Aptos" w:hAnsi="Aptos"/>
        </w:rPr>
      </w:pPr>
      <w:r w:rsidRPr="003E778E">
        <w:rPr>
          <w:rFonts w:ascii="Aptos" w:hAnsi="Aptos"/>
        </w:rPr>
        <w:t>Experience within a construction or subcontractor-driven environment.</w:t>
      </w:r>
    </w:p>
    <w:p w14:paraId="43D93AB3" w14:textId="77777777" w:rsidR="00996CCB" w:rsidRDefault="00996CCB" w:rsidP="00996CCB">
      <w:pPr>
        <w:pStyle w:val="ListBullet"/>
        <w:numPr>
          <w:ilvl w:val="0"/>
          <w:numId w:val="0"/>
        </w:numPr>
        <w:ind w:left="360" w:hanging="360"/>
      </w:pPr>
    </w:p>
    <w:p w14:paraId="73327CCB" w14:textId="77777777" w:rsidR="00996CCB" w:rsidRDefault="00996CCB" w:rsidP="00996CCB">
      <w:pPr>
        <w:pStyle w:val="ListBullet"/>
        <w:numPr>
          <w:ilvl w:val="0"/>
          <w:numId w:val="0"/>
        </w:numPr>
        <w:ind w:left="360" w:hanging="360"/>
      </w:pPr>
    </w:p>
    <w:p w14:paraId="258493FF" w14:textId="77777777" w:rsidR="00996CCB" w:rsidRPr="00E442C0" w:rsidRDefault="00996CCB" w:rsidP="00996CCB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TableGrid1"/>
        <w:tblW w:w="9356" w:type="dxa"/>
        <w:tblInd w:w="-5" w:type="dxa"/>
        <w:tblLook w:val="04A0" w:firstRow="1" w:lastRow="0" w:firstColumn="1" w:lastColumn="0" w:noHBand="0" w:noVBand="1"/>
      </w:tblPr>
      <w:tblGrid>
        <w:gridCol w:w="1860"/>
        <w:gridCol w:w="7496"/>
      </w:tblGrid>
      <w:tr w:rsidR="001966C6" w:rsidRPr="0021106C" w14:paraId="0F762217" w14:textId="77777777" w:rsidTr="00143CCA">
        <w:trPr>
          <w:trHeight w:val="360"/>
        </w:trPr>
        <w:tc>
          <w:tcPr>
            <w:tcW w:w="9356" w:type="dxa"/>
            <w:gridSpan w:val="2"/>
            <w:shd w:val="clear" w:color="auto" w:fill="00263A"/>
            <w:vAlign w:val="center"/>
          </w:tcPr>
          <w:p w14:paraId="78F2A378" w14:textId="77777777" w:rsidR="001966C6" w:rsidRPr="0021106C" w:rsidRDefault="001966C6" w:rsidP="00143CCA">
            <w:pPr>
              <w:jc w:val="center"/>
              <w:rPr>
                <w:rFonts w:ascii="Aptos" w:hAnsi="Aptos"/>
                <w:b/>
                <w:bCs/>
              </w:rPr>
            </w:pPr>
            <w:r w:rsidRPr="0021106C">
              <w:rPr>
                <w:rFonts w:ascii="Aptos" w:hAnsi="Aptos"/>
                <w:b/>
                <w:bCs/>
              </w:rPr>
              <w:t xml:space="preserve">Our Key Pillars </w:t>
            </w:r>
          </w:p>
        </w:tc>
      </w:tr>
      <w:tr w:rsidR="001966C6" w:rsidRPr="0021106C" w14:paraId="3CAA83BA" w14:textId="77777777" w:rsidTr="00143CCA">
        <w:trPr>
          <w:cantSplit/>
          <w:trHeight w:val="1245"/>
        </w:trPr>
        <w:tc>
          <w:tcPr>
            <w:tcW w:w="1860" w:type="dxa"/>
            <w:shd w:val="clear" w:color="auto" w:fill="C5E0B3" w:themeFill="accent6" w:themeFillTint="66"/>
            <w:textDirection w:val="btLr"/>
          </w:tcPr>
          <w:p w14:paraId="42068A9F" w14:textId="77777777" w:rsidR="001966C6" w:rsidRPr="0021106C" w:rsidRDefault="001966C6" w:rsidP="00143CCA">
            <w:pPr>
              <w:ind w:left="113" w:right="113"/>
              <w:jc w:val="center"/>
              <w:rPr>
                <w:rFonts w:ascii="Aptos" w:hAnsi="Aptos"/>
                <w:b/>
                <w:bCs/>
              </w:rPr>
            </w:pPr>
            <w:r w:rsidRPr="0021106C">
              <w:rPr>
                <w:rFonts w:ascii="Aptos" w:hAnsi="Aptos"/>
                <w:b/>
                <w:bCs/>
              </w:rPr>
              <w:t>Customer Focus</w:t>
            </w:r>
          </w:p>
        </w:tc>
        <w:tc>
          <w:tcPr>
            <w:tcW w:w="7496" w:type="dxa"/>
          </w:tcPr>
          <w:p w14:paraId="1000CD6E" w14:textId="77777777" w:rsidR="001966C6" w:rsidRPr="0021106C" w:rsidRDefault="001966C6" w:rsidP="00143CCA">
            <w:pPr>
              <w:ind w:left="454"/>
              <w:contextualSpacing/>
              <w:rPr>
                <w:rFonts w:ascii="Aptos" w:hAnsi="Aptos"/>
              </w:rPr>
            </w:pPr>
          </w:p>
          <w:p w14:paraId="09D5BC5F" w14:textId="77777777" w:rsidR="001966C6" w:rsidRPr="0021106C" w:rsidRDefault="001966C6" w:rsidP="00143CCA">
            <w:pPr>
              <w:ind w:left="454"/>
              <w:contextualSpacing/>
              <w:rPr>
                <w:rFonts w:ascii="Aptos" w:hAnsi="Aptos"/>
              </w:rPr>
            </w:pPr>
          </w:p>
          <w:p w14:paraId="67A83FF5" w14:textId="77777777" w:rsidR="001966C6" w:rsidRPr="0021106C" w:rsidRDefault="001966C6" w:rsidP="001966C6">
            <w:pPr>
              <w:numPr>
                <w:ilvl w:val="0"/>
                <w:numId w:val="12"/>
              </w:numPr>
              <w:contextualSpacing/>
              <w:rPr>
                <w:rFonts w:ascii="Aptos" w:hAnsi="Aptos"/>
              </w:rPr>
            </w:pPr>
            <w:r w:rsidRPr="0021106C">
              <w:rPr>
                <w:rFonts w:ascii="Aptos" w:hAnsi="Aptos"/>
              </w:rPr>
              <w:t>Every decision we make revolves around delighting our customers</w:t>
            </w:r>
          </w:p>
        </w:tc>
      </w:tr>
      <w:tr w:rsidR="001966C6" w:rsidRPr="0021106C" w14:paraId="604E0423" w14:textId="77777777" w:rsidTr="00143CCA">
        <w:trPr>
          <w:cantSplit/>
          <w:trHeight w:val="1135"/>
        </w:trPr>
        <w:tc>
          <w:tcPr>
            <w:tcW w:w="1860" w:type="dxa"/>
            <w:shd w:val="clear" w:color="auto" w:fill="C5E0B3" w:themeFill="accent6" w:themeFillTint="66"/>
            <w:textDirection w:val="btLr"/>
          </w:tcPr>
          <w:p w14:paraId="748C5BB8" w14:textId="77777777" w:rsidR="001966C6" w:rsidRPr="0021106C" w:rsidRDefault="001966C6" w:rsidP="00143CCA">
            <w:pPr>
              <w:ind w:left="113" w:right="113"/>
              <w:jc w:val="center"/>
              <w:rPr>
                <w:rFonts w:ascii="Aptos" w:hAnsi="Aptos"/>
                <w:b/>
                <w:bCs/>
              </w:rPr>
            </w:pPr>
            <w:r w:rsidRPr="0021106C">
              <w:rPr>
                <w:rFonts w:ascii="Aptos" w:hAnsi="Aptos"/>
                <w:b/>
                <w:bCs/>
              </w:rPr>
              <w:t>Passion for Building</w:t>
            </w:r>
          </w:p>
        </w:tc>
        <w:tc>
          <w:tcPr>
            <w:tcW w:w="7496" w:type="dxa"/>
          </w:tcPr>
          <w:p w14:paraId="47A7AA4A" w14:textId="77777777" w:rsidR="001966C6" w:rsidRPr="0021106C" w:rsidRDefault="001966C6" w:rsidP="00143CCA">
            <w:pPr>
              <w:ind w:left="454"/>
              <w:rPr>
                <w:rFonts w:ascii="Aptos" w:hAnsi="Aptos"/>
              </w:rPr>
            </w:pPr>
          </w:p>
          <w:p w14:paraId="063CA9E2" w14:textId="77777777" w:rsidR="001966C6" w:rsidRPr="0021106C" w:rsidRDefault="001966C6" w:rsidP="001966C6">
            <w:pPr>
              <w:numPr>
                <w:ilvl w:val="0"/>
                <w:numId w:val="12"/>
              </w:numPr>
              <w:rPr>
                <w:rFonts w:ascii="Aptos" w:hAnsi="Aptos"/>
              </w:rPr>
            </w:pPr>
            <w:r w:rsidRPr="0021106C">
              <w:rPr>
                <w:rFonts w:ascii="Aptos" w:hAnsi="Aptos"/>
              </w:rPr>
              <w:t>We approach each project with unwavering enthusiasm</w:t>
            </w:r>
          </w:p>
        </w:tc>
      </w:tr>
      <w:tr w:rsidR="001966C6" w:rsidRPr="0021106C" w14:paraId="4A686F50" w14:textId="77777777" w:rsidTr="00143CCA">
        <w:trPr>
          <w:cantSplit/>
          <w:trHeight w:val="1530"/>
        </w:trPr>
        <w:tc>
          <w:tcPr>
            <w:tcW w:w="1860" w:type="dxa"/>
            <w:shd w:val="clear" w:color="auto" w:fill="C5E0B3" w:themeFill="accent6" w:themeFillTint="66"/>
            <w:textDirection w:val="btLr"/>
          </w:tcPr>
          <w:p w14:paraId="2C01A608" w14:textId="77777777" w:rsidR="001966C6" w:rsidRPr="0021106C" w:rsidRDefault="001966C6" w:rsidP="00143CCA">
            <w:pPr>
              <w:ind w:left="113" w:right="113"/>
              <w:jc w:val="center"/>
              <w:rPr>
                <w:rFonts w:ascii="Aptos" w:hAnsi="Aptos"/>
                <w:b/>
                <w:bCs/>
              </w:rPr>
            </w:pPr>
            <w:r w:rsidRPr="0021106C">
              <w:rPr>
                <w:rFonts w:ascii="Aptos" w:hAnsi="Aptos"/>
                <w:b/>
                <w:bCs/>
              </w:rPr>
              <w:t>Sustainability</w:t>
            </w:r>
          </w:p>
        </w:tc>
        <w:tc>
          <w:tcPr>
            <w:tcW w:w="7496" w:type="dxa"/>
          </w:tcPr>
          <w:p w14:paraId="564B4949" w14:textId="77777777" w:rsidR="001966C6" w:rsidRPr="0021106C" w:rsidRDefault="001966C6" w:rsidP="00143CCA">
            <w:pPr>
              <w:ind w:left="454"/>
              <w:contextualSpacing/>
              <w:rPr>
                <w:rFonts w:ascii="Aptos" w:hAnsi="Aptos"/>
              </w:rPr>
            </w:pPr>
          </w:p>
          <w:p w14:paraId="21476132" w14:textId="77777777" w:rsidR="001966C6" w:rsidRPr="0021106C" w:rsidRDefault="001966C6" w:rsidP="001966C6">
            <w:pPr>
              <w:numPr>
                <w:ilvl w:val="0"/>
                <w:numId w:val="12"/>
              </w:numPr>
              <w:contextualSpacing/>
              <w:rPr>
                <w:rFonts w:ascii="Aptos" w:hAnsi="Aptos"/>
              </w:rPr>
            </w:pPr>
            <w:r w:rsidRPr="0021106C">
              <w:rPr>
                <w:rFonts w:ascii="Aptos" w:hAnsi="Aptos"/>
              </w:rPr>
              <w:t>Understanding our environmental footprint by incorporating eco-friendly practice and materials into our communities</w:t>
            </w:r>
          </w:p>
        </w:tc>
      </w:tr>
      <w:tr w:rsidR="001966C6" w:rsidRPr="0021106C" w14:paraId="264230FC" w14:textId="77777777" w:rsidTr="00143CCA">
        <w:trPr>
          <w:cantSplit/>
          <w:trHeight w:val="1415"/>
        </w:trPr>
        <w:tc>
          <w:tcPr>
            <w:tcW w:w="1860" w:type="dxa"/>
            <w:shd w:val="clear" w:color="auto" w:fill="C5E0B3" w:themeFill="accent6" w:themeFillTint="66"/>
            <w:textDirection w:val="btLr"/>
          </w:tcPr>
          <w:p w14:paraId="23833A17" w14:textId="77777777" w:rsidR="001966C6" w:rsidRPr="0021106C" w:rsidRDefault="001966C6" w:rsidP="00143CCA">
            <w:pPr>
              <w:ind w:left="113" w:right="113"/>
              <w:jc w:val="center"/>
              <w:rPr>
                <w:rFonts w:ascii="Aptos" w:hAnsi="Aptos"/>
                <w:b/>
                <w:bCs/>
              </w:rPr>
            </w:pPr>
            <w:r w:rsidRPr="0021106C">
              <w:rPr>
                <w:rFonts w:ascii="Aptos" w:hAnsi="Aptos"/>
                <w:b/>
                <w:bCs/>
              </w:rPr>
              <w:t>Lasting Community</w:t>
            </w:r>
          </w:p>
        </w:tc>
        <w:tc>
          <w:tcPr>
            <w:tcW w:w="7496" w:type="dxa"/>
          </w:tcPr>
          <w:p w14:paraId="7C5838A7" w14:textId="77777777" w:rsidR="001966C6" w:rsidRPr="0021106C" w:rsidRDefault="001966C6" w:rsidP="00143CCA">
            <w:pPr>
              <w:ind w:left="454"/>
              <w:rPr>
                <w:rFonts w:ascii="Aptos" w:hAnsi="Aptos"/>
              </w:rPr>
            </w:pPr>
          </w:p>
          <w:p w14:paraId="5F8256A0" w14:textId="77777777" w:rsidR="001966C6" w:rsidRPr="0021106C" w:rsidRDefault="001966C6" w:rsidP="001966C6">
            <w:pPr>
              <w:numPr>
                <w:ilvl w:val="0"/>
                <w:numId w:val="12"/>
              </w:numPr>
              <w:rPr>
                <w:rFonts w:ascii="Aptos" w:hAnsi="Aptos"/>
              </w:rPr>
            </w:pPr>
            <w:r w:rsidRPr="0021106C">
              <w:rPr>
                <w:rFonts w:ascii="Aptos" w:hAnsi="Aptos"/>
              </w:rPr>
              <w:t>We create communities with a sense of belonging and a legacy for generations to come</w:t>
            </w:r>
          </w:p>
        </w:tc>
      </w:tr>
      <w:tr w:rsidR="001966C6" w:rsidRPr="0021106C" w14:paraId="0BFBA51E" w14:textId="77777777" w:rsidTr="00143CCA">
        <w:trPr>
          <w:cantSplit/>
          <w:trHeight w:val="1240"/>
        </w:trPr>
        <w:tc>
          <w:tcPr>
            <w:tcW w:w="1860" w:type="dxa"/>
            <w:shd w:val="clear" w:color="auto" w:fill="C5E0B3" w:themeFill="accent6" w:themeFillTint="66"/>
            <w:textDirection w:val="btLr"/>
          </w:tcPr>
          <w:p w14:paraId="545E0CDC" w14:textId="77777777" w:rsidR="001966C6" w:rsidRPr="0021106C" w:rsidRDefault="001966C6" w:rsidP="00143CCA">
            <w:pPr>
              <w:ind w:left="113" w:right="113"/>
              <w:jc w:val="center"/>
              <w:rPr>
                <w:rFonts w:ascii="Aptos" w:hAnsi="Aptos"/>
                <w:b/>
                <w:bCs/>
              </w:rPr>
            </w:pPr>
            <w:r w:rsidRPr="0021106C">
              <w:rPr>
                <w:rFonts w:ascii="Aptos" w:hAnsi="Aptos"/>
                <w:b/>
                <w:bCs/>
              </w:rPr>
              <w:t>Belief in Better</w:t>
            </w:r>
          </w:p>
        </w:tc>
        <w:tc>
          <w:tcPr>
            <w:tcW w:w="7496" w:type="dxa"/>
          </w:tcPr>
          <w:p w14:paraId="3720418B" w14:textId="77777777" w:rsidR="001966C6" w:rsidRPr="0021106C" w:rsidRDefault="001966C6" w:rsidP="00143CCA">
            <w:pPr>
              <w:ind w:left="454"/>
              <w:rPr>
                <w:rFonts w:ascii="Aptos" w:hAnsi="Aptos"/>
              </w:rPr>
            </w:pPr>
          </w:p>
          <w:p w14:paraId="6B7F415E" w14:textId="77777777" w:rsidR="001966C6" w:rsidRPr="0021106C" w:rsidRDefault="001966C6" w:rsidP="001966C6">
            <w:pPr>
              <w:numPr>
                <w:ilvl w:val="0"/>
                <w:numId w:val="12"/>
              </w:numPr>
              <w:rPr>
                <w:rFonts w:ascii="Aptos" w:hAnsi="Aptos"/>
              </w:rPr>
            </w:pPr>
            <w:r w:rsidRPr="0021106C">
              <w:rPr>
                <w:rFonts w:ascii="Aptos" w:hAnsi="Aptos"/>
              </w:rPr>
              <w:t>We are committed to delivering homes that are the definition of excellence</w:t>
            </w:r>
          </w:p>
        </w:tc>
      </w:tr>
    </w:tbl>
    <w:p w14:paraId="6836F04D" w14:textId="1EADB8E7" w:rsidR="00E37FDD" w:rsidRPr="0021106C" w:rsidRDefault="00E37FDD">
      <w:pPr>
        <w:spacing w:line="252" w:lineRule="exact"/>
        <w:rPr>
          <w:rFonts w:ascii="Aptos" w:eastAsia="Times New Roman" w:hAnsi="Aptos"/>
          <w:sz w:val="24"/>
        </w:rPr>
      </w:pPr>
    </w:p>
    <w:p w14:paraId="099B4439" w14:textId="2494EB11" w:rsidR="00E37FDD" w:rsidRPr="0021106C" w:rsidRDefault="00E37FDD">
      <w:pPr>
        <w:spacing w:line="252" w:lineRule="exact"/>
        <w:rPr>
          <w:rFonts w:ascii="Aptos" w:eastAsia="Times New Roman" w:hAnsi="Aptos"/>
          <w:sz w:val="24"/>
        </w:rPr>
      </w:pPr>
    </w:p>
    <w:p w14:paraId="000AB309" w14:textId="77777777" w:rsidR="00E37FDD" w:rsidRPr="0021106C" w:rsidRDefault="00E37FDD">
      <w:pPr>
        <w:spacing w:line="252" w:lineRule="exact"/>
        <w:rPr>
          <w:rFonts w:ascii="Aptos" w:eastAsia="Times New Roman" w:hAnsi="Aptos"/>
          <w:sz w:val="24"/>
        </w:rPr>
      </w:pPr>
    </w:p>
    <w:p w14:paraId="4A0D14E8" w14:textId="04B0F465" w:rsidR="00E23637" w:rsidRPr="0021106C" w:rsidRDefault="00320D99">
      <w:pPr>
        <w:spacing w:line="20" w:lineRule="exact"/>
        <w:rPr>
          <w:rFonts w:ascii="Aptos" w:eastAsia="Times New Roman" w:hAnsi="Aptos"/>
          <w:sz w:val="24"/>
        </w:rPr>
      </w:pPr>
      <w:r w:rsidRPr="0021106C">
        <w:rPr>
          <w:rFonts w:ascii="Aptos" w:eastAsia="Arial" w:hAnsi="Aptos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 w:rsidRPr="0021106C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87E9" w14:textId="77777777" w:rsidR="00A1553E" w:rsidRDefault="00A1553E" w:rsidP="008C0FD5">
      <w:r>
        <w:separator/>
      </w:r>
    </w:p>
  </w:endnote>
  <w:endnote w:type="continuationSeparator" w:id="0">
    <w:p w14:paraId="3D99C203" w14:textId="77777777" w:rsidR="00A1553E" w:rsidRDefault="00A1553E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AC17" w14:textId="77777777" w:rsidR="00A1553E" w:rsidRDefault="00A1553E" w:rsidP="008C0FD5">
      <w:r>
        <w:separator/>
      </w:r>
    </w:p>
  </w:footnote>
  <w:footnote w:type="continuationSeparator" w:id="0">
    <w:p w14:paraId="341EB4AA" w14:textId="77777777" w:rsidR="00A1553E" w:rsidRDefault="00A1553E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10F4" w14:textId="669047D3" w:rsidR="00B3641F" w:rsidRDefault="00B3641F">
    <w:pPr>
      <w:pStyle w:val="Header"/>
    </w:pPr>
  </w:p>
  <w:p w14:paraId="48206549" w14:textId="4BD44882" w:rsidR="00B3641F" w:rsidRDefault="00B3641F">
    <w:pPr>
      <w:pStyle w:val="Header"/>
    </w:pPr>
  </w:p>
  <w:p w14:paraId="29EE85FC" w14:textId="77777777" w:rsidR="00B3641F" w:rsidRDefault="00B3641F">
    <w:pPr>
      <w:pStyle w:val="Header"/>
    </w:pPr>
  </w:p>
  <w:p w14:paraId="79CE0064" w14:textId="77777777" w:rsidR="00B3641F" w:rsidRDefault="00B3641F">
    <w:pPr>
      <w:pStyle w:val="Header"/>
    </w:pPr>
  </w:p>
  <w:p w14:paraId="3A852C0B" w14:textId="0780E6E7" w:rsidR="008C0FD5" w:rsidRDefault="00B3641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93B0C2" wp14:editId="7726F199">
          <wp:simplePos x="0" y="0"/>
          <wp:positionH relativeFrom="margin">
            <wp:align>right</wp:align>
          </wp:positionH>
          <wp:positionV relativeFrom="page">
            <wp:posOffset>327025</wp:posOffset>
          </wp:positionV>
          <wp:extent cx="762000" cy="894080"/>
          <wp:effectExtent l="0" t="0" r="0" b="127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9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E50FFC" wp14:editId="2B9DC96C">
          <wp:extent cx="1837686" cy="4356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73" cy="48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9A02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3" w15:restartNumberingAfterBreak="0">
    <w:nsid w:val="04C8097D"/>
    <w:multiLevelType w:val="multilevel"/>
    <w:tmpl w:val="5B68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53581B"/>
    <w:multiLevelType w:val="multilevel"/>
    <w:tmpl w:val="8E22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9F60AE"/>
    <w:multiLevelType w:val="multilevel"/>
    <w:tmpl w:val="6DF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4519B"/>
    <w:multiLevelType w:val="multilevel"/>
    <w:tmpl w:val="D3EA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11509"/>
    <w:multiLevelType w:val="multilevel"/>
    <w:tmpl w:val="684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FA0F01"/>
    <w:multiLevelType w:val="multilevel"/>
    <w:tmpl w:val="A86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D2AC2"/>
    <w:multiLevelType w:val="multilevel"/>
    <w:tmpl w:val="05BA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48190C"/>
    <w:multiLevelType w:val="multilevel"/>
    <w:tmpl w:val="4430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B0174D"/>
    <w:multiLevelType w:val="multilevel"/>
    <w:tmpl w:val="567A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C8F34FF"/>
    <w:multiLevelType w:val="multilevel"/>
    <w:tmpl w:val="AB38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5179FA"/>
    <w:multiLevelType w:val="multilevel"/>
    <w:tmpl w:val="5A52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B43157"/>
    <w:multiLevelType w:val="multilevel"/>
    <w:tmpl w:val="09FC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962F89"/>
    <w:multiLevelType w:val="multilevel"/>
    <w:tmpl w:val="B160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DC6C6F"/>
    <w:multiLevelType w:val="multilevel"/>
    <w:tmpl w:val="4900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06033A"/>
    <w:multiLevelType w:val="multilevel"/>
    <w:tmpl w:val="E626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DB6E1C"/>
    <w:multiLevelType w:val="multilevel"/>
    <w:tmpl w:val="F6F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AD20FD"/>
    <w:multiLevelType w:val="multilevel"/>
    <w:tmpl w:val="9396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C3788"/>
    <w:multiLevelType w:val="multilevel"/>
    <w:tmpl w:val="24E4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961683"/>
    <w:multiLevelType w:val="multilevel"/>
    <w:tmpl w:val="CC62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D688D"/>
    <w:multiLevelType w:val="multilevel"/>
    <w:tmpl w:val="9072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6E7C72"/>
    <w:multiLevelType w:val="multilevel"/>
    <w:tmpl w:val="DDF6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92510A"/>
    <w:multiLevelType w:val="multilevel"/>
    <w:tmpl w:val="47C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74B2A"/>
    <w:multiLevelType w:val="hybridMultilevel"/>
    <w:tmpl w:val="4AD2A8F8"/>
    <w:lvl w:ilvl="0" w:tplc="6F162DBA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F2D1DBF"/>
    <w:multiLevelType w:val="multilevel"/>
    <w:tmpl w:val="C01E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D07D74"/>
    <w:multiLevelType w:val="multilevel"/>
    <w:tmpl w:val="3C5E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446769"/>
    <w:multiLevelType w:val="multilevel"/>
    <w:tmpl w:val="00BC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DE120C"/>
    <w:multiLevelType w:val="multilevel"/>
    <w:tmpl w:val="F58A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B5310E"/>
    <w:multiLevelType w:val="multilevel"/>
    <w:tmpl w:val="2450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FB4503"/>
    <w:multiLevelType w:val="multilevel"/>
    <w:tmpl w:val="A6E4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FB2562"/>
    <w:multiLevelType w:val="multilevel"/>
    <w:tmpl w:val="BB44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126668"/>
    <w:multiLevelType w:val="multilevel"/>
    <w:tmpl w:val="071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1186112">
    <w:abstractNumId w:val="1"/>
  </w:num>
  <w:num w:numId="2" w16cid:durableId="135880965">
    <w:abstractNumId w:val="2"/>
  </w:num>
  <w:num w:numId="3" w16cid:durableId="1803501665">
    <w:abstractNumId w:val="10"/>
  </w:num>
  <w:num w:numId="4" w16cid:durableId="1367680919">
    <w:abstractNumId w:val="13"/>
  </w:num>
  <w:num w:numId="5" w16cid:durableId="1467897274">
    <w:abstractNumId w:val="33"/>
  </w:num>
  <w:num w:numId="6" w16cid:durableId="1225339801">
    <w:abstractNumId w:val="35"/>
  </w:num>
  <w:num w:numId="7" w16cid:durableId="594170195">
    <w:abstractNumId w:val="6"/>
  </w:num>
  <w:num w:numId="8" w16cid:durableId="678888938">
    <w:abstractNumId w:val="29"/>
  </w:num>
  <w:num w:numId="9" w16cid:durableId="1042023875">
    <w:abstractNumId w:val="26"/>
  </w:num>
  <w:num w:numId="10" w16cid:durableId="926112143">
    <w:abstractNumId w:val="8"/>
  </w:num>
  <w:num w:numId="11" w16cid:durableId="1867712325">
    <w:abstractNumId w:val="17"/>
  </w:num>
  <w:num w:numId="12" w16cid:durableId="273482302">
    <w:abstractNumId w:val="9"/>
  </w:num>
  <w:num w:numId="13" w16cid:durableId="558786006">
    <w:abstractNumId w:val="36"/>
  </w:num>
  <w:num w:numId="14" w16cid:durableId="1687172915">
    <w:abstractNumId w:val="12"/>
  </w:num>
  <w:num w:numId="15" w16cid:durableId="1435320069">
    <w:abstractNumId w:val="27"/>
  </w:num>
  <w:num w:numId="16" w16cid:durableId="121122609">
    <w:abstractNumId w:val="28"/>
  </w:num>
  <w:num w:numId="17" w16cid:durableId="2033724760">
    <w:abstractNumId w:val="11"/>
  </w:num>
  <w:num w:numId="18" w16cid:durableId="1383015610">
    <w:abstractNumId w:val="18"/>
  </w:num>
  <w:num w:numId="19" w16cid:durableId="2079352447">
    <w:abstractNumId w:val="43"/>
  </w:num>
  <w:num w:numId="20" w16cid:durableId="1790707453">
    <w:abstractNumId w:val="24"/>
  </w:num>
  <w:num w:numId="21" w16cid:durableId="312687064">
    <w:abstractNumId w:val="41"/>
  </w:num>
  <w:num w:numId="22" w16cid:durableId="2081445698">
    <w:abstractNumId w:val="38"/>
  </w:num>
  <w:num w:numId="23" w16cid:durableId="780875375">
    <w:abstractNumId w:val="15"/>
  </w:num>
  <w:num w:numId="24" w16cid:durableId="1275215767">
    <w:abstractNumId w:val="30"/>
  </w:num>
  <w:num w:numId="25" w16cid:durableId="2092775748">
    <w:abstractNumId w:val="31"/>
  </w:num>
  <w:num w:numId="26" w16cid:durableId="1668555237">
    <w:abstractNumId w:val="7"/>
  </w:num>
  <w:num w:numId="27" w16cid:durableId="1616017527">
    <w:abstractNumId w:val="20"/>
  </w:num>
  <w:num w:numId="28" w16cid:durableId="1263535425">
    <w:abstractNumId w:val="5"/>
  </w:num>
  <w:num w:numId="29" w16cid:durableId="563220757">
    <w:abstractNumId w:val="25"/>
  </w:num>
  <w:num w:numId="30" w16cid:durableId="138038507">
    <w:abstractNumId w:val="3"/>
  </w:num>
  <w:num w:numId="31" w16cid:durableId="948124112">
    <w:abstractNumId w:val="4"/>
  </w:num>
  <w:num w:numId="32" w16cid:durableId="1104575751">
    <w:abstractNumId w:val="16"/>
  </w:num>
  <w:num w:numId="33" w16cid:durableId="940838326">
    <w:abstractNumId w:val="40"/>
  </w:num>
  <w:num w:numId="34" w16cid:durableId="376244052">
    <w:abstractNumId w:val="14"/>
  </w:num>
  <w:num w:numId="35" w16cid:durableId="507408612">
    <w:abstractNumId w:val="39"/>
  </w:num>
  <w:num w:numId="36" w16cid:durableId="1328947669">
    <w:abstractNumId w:val="19"/>
  </w:num>
  <w:num w:numId="37" w16cid:durableId="1763257235">
    <w:abstractNumId w:val="23"/>
  </w:num>
  <w:num w:numId="38" w16cid:durableId="1158039514">
    <w:abstractNumId w:val="21"/>
  </w:num>
  <w:num w:numId="39" w16cid:durableId="1381788926">
    <w:abstractNumId w:val="44"/>
  </w:num>
  <w:num w:numId="40" w16cid:durableId="354964226">
    <w:abstractNumId w:val="22"/>
  </w:num>
  <w:num w:numId="41" w16cid:durableId="40903311">
    <w:abstractNumId w:val="42"/>
  </w:num>
  <w:num w:numId="42" w16cid:durableId="1502115042">
    <w:abstractNumId w:val="32"/>
  </w:num>
  <w:num w:numId="43" w16cid:durableId="1255045468">
    <w:abstractNumId w:val="37"/>
  </w:num>
  <w:num w:numId="44" w16cid:durableId="1365130808">
    <w:abstractNumId w:val="0"/>
  </w:num>
  <w:num w:numId="45" w16cid:durableId="224417866">
    <w:abstractNumId w:val="34"/>
  </w:num>
  <w:num w:numId="46" w16cid:durableId="188849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C4652"/>
    <w:rsid w:val="00111F36"/>
    <w:rsid w:val="00142562"/>
    <w:rsid w:val="00171E5E"/>
    <w:rsid w:val="00173876"/>
    <w:rsid w:val="001800B2"/>
    <w:rsid w:val="001966C6"/>
    <w:rsid w:val="001A3F26"/>
    <w:rsid w:val="001E00C6"/>
    <w:rsid w:val="0021106C"/>
    <w:rsid w:val="00214EF0"/>
    <w:rsid w:val="00224319"/>
    <w:rsid w:val="00236D2E"/>
    <w:rsid w:val="00320D99"/>
    <w:rsid w:val="00322F6E"/>
    <w:rsid w:val="00364EF3"/>
    <w:rsid w:val="003E778E"/>
    <w:rsid w:val="00413EAC"/>
    <w:rsid w:val="00462F44"/>
    <w:rsid w:val="00492A89"/>
    <w:rsid w:val="004C295D"/>
    <w:rsid w:val="005168D0"/>
    <w:rsid w:val="005570EE"/>
    <w:rsid w:val="00580CCA"/>
    <w:rsid w:val="00593882"/>
    <w:rsid w:val="005A515F"/>
    <w:rsid w:val="005D5DC4"/>
    <w:rsid w:val="00615395"/>
    <w:rsid w:val="00620811"/>
    <w:rsid w:val="0062436E"/>
    <w:rsid w:val="006A33A8"/>
    <w:rsid w:val="006F2CEA"/>
    <w:rsid w:val="00722CDA"/>
    <w:rsid w:val="0075197C"/>
    <w:rsid w:val="00763247"/>
    <w:rsid w:val="007C1DC2"/>
    <w:rsid w:val="0084484F"/>
    <w:rsid w:val="008A522E"/>
    <w:rsid w:val="008A6832"/>
    <w:rsid w:val="008A73CF"/>
    <w:rsid w:val="008C0FD5"/>
    <w:rsid w:val="008F7585"/>
    <w:rsid w:val="00996CCB"/>
    <w:rsid w:val="009A390C"/>
    <w:rsid w:val="009E41D5"/>
    <w:rsid w:val="00A1553E"/>
    <w:rsid w:val="00A41DB3"/>
    <w:rsid w:val="00AB0D21"/>
    <w:rsid w:val="00B213E5"/>
    <w:rsid w:val="00B3641F"/>
    <w:rsid w:val="00B440AA"/>
    <w:rsid w:val="00B92419"/>
    <w:rsid w:val="00BA433C"/>
    <w:rsid w:val="00BB27D7"/>
    <w:rsid w:val="00C06EC3"/>
    <w:rsid w:val="00C61CAC"/>
    <w:rsid w:val="00CE47D5"/>
    <w:rsid w:val="00D02FC1"/>
    <w:rsid w:val="00D14EA8"/>
    <w:rsid w:val="00D6012F"/>
    <w:rsid w:val="00D63C12"/>
    <w:rsid w:val="00D8430E"/>
    <w:rsid w:val="00DC6BE7"/>
    <w:rsid w:val="00E028F0"/>
    <w:rsid w:val="00E23637"/>
    <w:rsid w:val="00E32E32"/>
    <w:rsid w:val="00E37FDD"/>
    <w:rsid w:val="00E43B4F"/>
    <w:rsid w:val="00E442C0"/>
    <w:rsid w:val="00E47900"/>
    <w:rsid w:val="00EA4D60"/>
    <w:rsid w:val="00ED60B8"/>
    <w:rsid w:val="00EE011A"/>
    <w:rsid w:val="00EF5441"/>
    <w:rsid w:val="00F23408"/>
    <w:rsid w:val="00F31133"/>
    <w:rsid w:val="00F7063A"/>
    <w:rsid w:val="00FC46B3"/>
    <w:rsid w:val="00FD2DE1"/>
    <w:rsid w:val="5E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7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442C0"/>
    <w:pPr>
      <w:numPr>
        <w:numId w:val="4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7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7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47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88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ea0278ee-ed33-428a-98e1-73d4455b21f9" xsi:nil="true"/>
    <MigrationWizIdPermissions xmlns="ea0278ee-ed33-428a-98e1-73d4455b21f9" xsi:nil="true"/>
    <MigrationWizId xmlns="ea0278ee-ed33-428a-98e1-73d4455b21f9" xsi:nil="true"/>
    <MigrationWizIdDocumentLibraryPermissions xmlns="ea0278ee-ed33-428a-98e1-73d4455b21f9" xsi:nil="true"/>
    <MigrationWizIdPermissionLevels xmlns="ea0278ee-ed33-428a-98e1-73d4455b21f9" xsi:nil="true"/>
    <_activity xmlns="ea0278ee-ed33-428a-98e1-73d4455b21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D15D50AEBFA448B7A7ADFB8BE2B2B" ma:contentTypeVersion="23" ma:contentTypeDescription="Create a new document." ma:contentTypeScope="" ma:versionID="e3905c9797ed84ec967072f13bb1ff90">
  <xsd:schema xmlns:xsd="http://www.w3.org/2001/XMLSchema" xmlns:xs="http://www.w3.org/2001/XMLSchema" xmlns:p="http://schemas.microsoft.com/office/2006/metadata/properties" xmlns:ns3="ea0278ee-ed33-428a-98e1-73d4455b21f9" xmlns:ns4="d35ca2c4-a8a1-4047-a76f-55db5fb13c57" targetNamespace="http://schemas.microsoft.com/office/2006/metadata/properties" ma:root="true" ma:fieldsID="1618ae1439bd055638f6702c0b858c38" ns3:_="" ns4:_="">
    <xsd:import namespace="ea0278ee-ed33-428a-98e1-73d4455b21f9"/>
    <xsd:import namespace="d35ca2c4-a8a1-4047-a76f-55db5fb13c5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278ee-ed33-428a-98e1-73d4455b21f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ca2c4-a8a1-4047-a76f-55db5fb13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ea0278ee-ed33-428a-98e1-73d4455b21f9"/>
  </ds:schemaRefs>
</ds:datastoreItem>
</file>

<file path=customXml/itemProps2.xml><?xml version="1.0" encoding="utf-8"?>
<ds:datastoreItem xmlns:ds="http://schemas.openxmlformats.org/officeDocument/2006/customXml" ds:itemID="{D4E64B74-6CF4-4B10-8ED1-97A2E99EA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278ee-ed33-428a-98e1-73d4455b21f9"/>
    <ds:schemaRef ds:uri="d35ca2c4-a8a1-4047-a76f-55db5fb13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Paul Shackleton</cp:lastModifiedBy>
  <cp:revision>9</cp:revision>
  <dcterms:created xsi:type="dcterms:W3CDTF">2026-03-08T21:32:00Z</dcterms:created>
  <dcterms:modified xsi:type="dcterms:W3CDTF">2026-03-10T15:59:00Z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0x0101009E8D15D50AEBFA448B7A7ADFB8BE2B2B</vt:lpwstr>
  </property>
</Properties>
</file>