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61F0B922" w:rsidR="00E23637" w:rsidRPr="004E4D87" w:rsidRDefault="00C61CAC" w:rsidP="00C61CAC">
      <w:pPr>
        <w:tabs>
          <w:tab w:val="left" w:pos="8070"/>
        </w:tabs>
        <w:spacing w:line="200" w:lineRule="exact"/>
        <w:rPr>
          <w:rFonts w:ascii="Sabon Next LT" w:eastAsia="Times New Roman" w:hAnsi="Sabon Next LT" w:cs="Sabon Next LT"/>
          <w:sz w:val="24"/>
        </w:rPr>
      </w:pPr>
      <w:r w:rsidRPr="004E4D87">
        <w:rPr>
          <w:rFonts w:ascii="Sabon Next LT" w:eastAsia="Times New Roman" w:hAnsi="Sabon Next LT" w:cs="Sabon Next LT"/>
          <w:sz w:val="24"/>
        </w:rPr>
        <w:tab/>
      </w:r>
    </w:p>
    <w:p w14:paraId="41BF717F" w14:textId="77777777" w:rsidR="00E23637" w:rsidRPr="00557F44" w:rsidRDefault="00320D99">
      <w:pPr>
        <w:spacing w:line="0" w:lineRule="atLeast"/>
        <w:rPr>
          <w:rFonts w:ascii="Poppins" w:eastAsia="Arial" w:hAnsi="Poppins" w:cs="Poppins"/>
          <w:b/>
          <w:sz w:val="28"/>
        </w:rPr>
      </w:pPr>
      <w:r w:rsidRPr="00557F44">
        <w:rPr>
          <w:rFonts w:ascii="Poppins" w:eastAsia="Arial" w:hAnsi="Poppins" w:cs="Poppins"/>
          <w:b/>
          <w:sz w:val="28"/>
        </w:rPr>
        <w:t>ROLE PROFILE</w:t>
      </w:r>
    </w:p>
    <w:p w14:paraId="6871EE60" w14:textId="77777777" w:rsidR="00E23637" w:rsidRPr="00557F44" w:rsidRDefault="00E23637">
      <w:pPr>
        <w:spacing w:line="169" w:lineRule="exact"/>
        <w:rPr>
          <w:rFonts w:ascii="Poppins" w:eastAsia="Times New Roman" w:hAnsi="Poppins" w:cs="Poppins"/>
          <w:sz w:val="24"/>
        </w:rPr>
      </w:pPr>
    </w:p>
    <w:p w14:paraId="3D29996C" w14:textId="28163446" w:rsidR="00E23637" w:rsidRPr="00557F44" w:rsidRDefault="00E23637">
      <w:pPr>
        <w:spacing w:line="20" w:lineRule="exact"/>
        <w:rPr>
          <w:rFonts w:ascii="Poppins" w:eastAsia="Times New Roman" w:hAnsi="Poppins" w:cs="Poppins"/>
          <w:sz w:val="24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557F44" w14:paraId="5ED57A6F" w14:textId="77777777" w:rsidTr="004E4D87">
        <w:trPr>
          <w:trHeight w:val="293"/>
        </w:trPr>
        <w:tc>
          <w:tcPr>
            <w:tcW w:w="2280" w:type="dxa"/>
            <w:shd w:val="clear" w:color="auto" w:fill="0F2131"/>
            <w:vAlign w:val="bottom"/>
          </w:tcPr>
          <w:p w14:paraId="0EC9D99D" w14:textId="77777777" w:rsidR="005570EE" w:rsidRPr="00557F44" w:rsidRDefault="005570EE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557F44">
              <w:rPr>
                <w:rFonts w:ascii="Poppins" w:eastAsia="Arial" w:hAnsi="Poppins" w:cs="Poppins"/>
                <w:b/>
                <w:color w:val="FFFFFF"/>
                <w:sz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AE03D2" w14:textId="44709358" w:rsidR="005570EE" w:rsidRPr="00557F44" w:rsidRDefault="00D8372B" w:rsidP="008451A9">
            <w:pPr>
              <w:spacing w:line="0" w:lineRule="atLeast"/>
              <w:rPr>
                <w:rFonts w:ascii="Poppins" w:eastAsia="Arial" w:hAnsi="Poppins" w:cs="Poppins"/>
                <w:b/>
                <w:sz w:val="22"/>
              </w:rPr>
            </w:pPr>
            <w:r w:rsidRPr="00557F44">
              <w:rPr>
                <w:rFonts w:ascii="Poppins" w:eastAsia="Arial" w:hAnsi="Poppins" w:cs="Poppins"/>
                <w:b/>
                <w:sz w:val="22"/>
              </w:rPr>
              <w:t>Technical</w:t>
            </w:r>
          </w:p>
        </w:tc>
      </w:tr>
      <w:tr w:rsidR="005570EE" w:rsidRPr="00557F44" w14:paraId="731643DD" w14:textId="77777777" w:rsidTr="004E4D87">
        <w:trPr>
          <w:trHeight w:val="273"/>
        </w:trPr>
        <w:tc>
          <w:tcPr>
            <w:tcW w:w="2280" w:type="dxa"/>
            <w:shd w:val="clear" w:color="auto" w:fill="0F2131"/>
            <w:vAlign w:val="bottom"/>
          </w:tcPr>
          <w:p w14:paraId="3EC6EAF0" w14:textId="77777777" w:rsidR="005570EE" w:rsidRPr="00557F44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557F44">
              <w:rPr>
                <w:rFonts w:ascii="Poppins" w:eastAsia="Arial" w:hAnsi="Poppins" w:cs="Poppins"/>
                <w:b/>
                <w:color w:val="FFFFFF"/>
                <w:sz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2FC144" w14:textId="02083C73" w:rsidR="005570EE" w:rsidRPr="00557F44" w:rsidRDefault="00A05447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</w:rPr>
            </w:pPr>
            <w:r w:rsidRPr="00557F44">
              <w:rPr>
                <w:rFonts w:ascii="Poppins" w:eastAsia="Arial" w:hAnsi="Poppins" w:cs="Poppins"/>
                <w:b/>
                <w:sz w:val="22"/>
              </w:rPr>
              <w:t>Assistant Development Manager</w:t>
            </w:r>
          </w:p>
        </w:tc>
      </w:tr>
      <w:tr w:rsidR="004E4D87" w:rsidRPr="00557F44" w14:paraId="79443FC0" w14:textId="77777777" w:rsidTr="004E4D87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F2131"/>
            <w:vAlign w:val="bottom"/>
          </w:tcPr>
          <w:p w14:paraId="3836605C" w14:textId="77777777" w:rsidR="004E4D87" w:rsidRPr="00557F44" w:rsidRDefault="004E4D87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557F44">
              <w:rPr>
                <w:rFonts w:ascii="Poppins" w:eastAsia="Arial" w:hAnsi="Poppins" w:cs="Poppins"/>
                <w:b/>
                <w:color w:val="FFFFFF"/>
                <w:sz w:val="22"/>
              </w:rPr>
              <w:t>Grade</w:t>
            </w:r>
          </w:p>
        </w:tc>
        <w:tc>
          <w:tcPr>
            <w:tcW w:w="67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94FB9" w14:textId="0073F094" w:rsidR="004E4D87" w:rsidRPr="00557F44" w:rsidRDefault="004E4D87" w:rsidP="005E4833">
            <w:pPr>
              <w:spacing w:line="0" w:lineRule="atLeast"/>
              <w:rPr>
                <w:rFonts w:ascii="Poppins" w:eastAsia="Times New Roman" w:hAnsi="Poppins" w:cs="Poppins"/>
                <w:sz w:val="23"/>
              </w:rPr>
            </w:pPr>
            <w:r w:rsidRPr="00557F44">
              <w:rPr>
                <w:rFonts w:ascii="Poppins" w:eastAsia="Arial" w:hAnsi="Poppins" w:cs="Poppins"/>
                <w:b/>
                <w:sz w:val="22"/>
              </w:rPr>
              <w:t xml:space="preserve">C3 </w:t>
            </w:r>
          </w:p>
        </w:tc>
      </w:tr>
      <w:tr w:rsidR="005570EE" w:rsidRPr="00557F44" w14:paraId="30867B48" w14:textId="77777777" w:rsidTr="004E4D87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F2131"/>
            <w:vAlign w:val="bottom"/>
          </w:tcPr>
          <w:p w14:paraId="4A4E96E5" w14:textId="77777777" w:rsidR="005570EE" w:rsidRPr="00557F44" w:rsidRDefault="005570EE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557F44">
              <w:rPr>
                <w:rFonts w:ascii="Poppins" w:eastAsia="Arial" w:hAnsi="Poppins" w:cs="Poppins"/>
                <w:b/>
                <w:color w:val="FFFFFF"/>
                <w:sz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3FFA9A1" w14:textId="77777777" w:rsidR="005570EE" w:rsidRPr="00557F44" w:rsidRDefault="005570EE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</w:rPr>
            </w:pPr>
            <w:r w:rsidRPr="00557F44">
              <w:rPr>
                <w:rFonts w:ascii="Poppins" w:eastAsia="Arial" w:hAnsi="Poppins" w:cs="Poppins"/>
                <w:b/>
                <w:color w:val="FFFFFF"/>
                <w:sz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1B688B" w14:textId="40261151" w:rsidR="005570EE" w:rsidRPr="00557F44" w:rsidRDefault="005570EE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</w:rPr>
            </w:pPr>
          </w:p>
        </w:tc>
      </w:tr>
      <w:tr w:rsidR="005570EE" w:rsidRPr="00557F44" w14:paraId="12EF0B44" w14:textId="77777777" w:rsidTr="004E4D87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F2131"/>
            <w:vAlign w:val="bottom"/>
          </w:tcPr>
          <w:p w14:paraId="32344A61" w14:textId="77777777" w:rsidR="005570EE" w:rsidRPr="00557F44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F2131"/>
            <w:vAlign w:val="bottom"/>
          </w:tcPr>
          <w:p w14:paraId="1B16412F" w14:textId="77777777" w:rsidR="005570EE" w:rsidRPr="00557F44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CF68AA" w14:textId="03E93B6C" w:rsidR="005570EE" w:rsidRPr="00557F44" w:rsidRDefault="00D8372B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</w:rPr>
            </w:pPr>
            <w:r w:rsidRPr="00557F44">
              <w:rPr>
                <w:rFonts w:ascii="Poppins" w:eastAsia="Arial" w:hAnsi="Poppins" w:cs="Poppins"/>
                <w:b/>
                <w:sz w:val="22"/>
              </w:rPr>
              <w:t>Development Manager</w:t>
            </w:r>
          </w:p>
        </w:tc>
      </w:tr>
      <w:tr w:rsidR="005570EE" w:rsidRPr="00557F44" w14:paraId="3C4FDF0A" w14:textId="77777777" w:rsidTr="004E4D87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F2131"/>
            <w:vAlign w:val="bottom"/>
          </w:tcPr>
          <w:p w14:paraId="778FEA72" w14:textId="77777777" w:rsidR="005570EE" w:rsidRPr="00557F44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F2131"/>
            <w:vAlign w:val="bottom"/>
          </w:tcPr>
          <w:p w14:paraId="672200D6" w14:textId="77777777" w:rsidR="005570EE" w:rsidRPr="00557F44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0176" w14:textId="77777777" w:rsidR="005570EE" w:rsidRPr="00557F44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</w:rPr>
            </w:pPr>
          </w:p>
        </w:tc>
      </w:tr>
      <w:tr w:rsidR="005570EE" w:rsidRPr="00557F44" w14:paraId="3E2FCAA1" w14:textId="77777777" w:rsidTr="004E4D87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F2131"/>
            <w:vAlign w:val="bottom"/>
          </w:tcPr>
          <w:p w14:paraId="5F2C4DEF" w14:textId="77777777" w:rsidR="005570EE" w:rsidRPr="00557F44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F2131"/>
            <w:vAlign w:val="bottom"/>
          </w:tcPr>
          <w:p w14:paraId="41B6B8B8" w14:textId="77777777" w:rsidR="005570EE" w:rsidRPr="00557F44" w:rsidRDefault="005570EE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hd w:val="clear" w:color="auto" w:fill="001930"/>
              </w:rPr>
            </w:pPr>
            <w:r w:rsidRPr="00557F44">
              <w:rPr>
                <w:rFonts w:ascii="Poppins" w:eastAsia="Arial" w:hAnsi="Poppins" w:cs="Poppins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19D93E17" w14:textId="1E60FDB8" w:rsidR="005570EE" w:rsidRPr="00557F44" w:rsidRDefault="00D8372B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</w:rPr>
            </w:pPr>
            <w:r w:rsidRPr="00557F44">
              <w:rPr>
                <w:rFonts w:ascii="Poppins" w:eastAsia="Arial" w:hAnsi="Poppins" w:cs="Poppins"/>
                <w:b/>
                <w:sz w:val="22"/>
              </w:rPr>
              <w:t>n/a</w:t>
            </w:r>
          </w:p>
        </w:tc>
      </w:tr>
    </w:tbl>
    <w:p w14:paraId="7FEF8EC9" w14:textId="17909379" w:rsidR="00E23637" w:rsidRPr="00557F44" w:rsidRDefault="00E23637">
      <w:pPr>
        <w:spacing w:line="294" w:lineRule="exact"/>
        <w:rPr>
          <w:rFonts w:ascii="Poppins" w:eastAsia="Times New Roman" w:hAnsi="Poppins" w:cs="Poppins"/>
          <w:sz w:val="24"/>
        </w:rPr>
      </w:pPr>
    </w:p>
    <w:p w14:paraId="20763744" w14:textId="474F107F" w:rsidR="00763247" w:rsidRPr="00557F44" w:rsidRDefault="00763247">
      <w:pPr>
        <w:spacing w:line="294" w:lineRule="exact"/>
        <w:rPr>
          <w:rFonts w:ascii="Poppins" w:eastAsia="Times New Roman" w:hAnsi="Poppins" w:cs="Poppin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557F44" w14:paraId="667244BA" w14:textId="77777777" w:rsidTr="006B1BDB">
        <w:trPr>
          <w:trHeight w:val="1833"/>
        </w:trPr>
        <w:tc>
          <w:tcPr>
            <w:tcW w:w="9010" w:type="dxa"/>
          </w:tcPr>
          <w:p w14:paraId="48C371AE" w14:textId="77777777" w:rsidR="00763247" w:rsidRPr="00557F44" w:rsidRDefault="00763247" w:rsidP="00FB4383">
            <w:p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557F44">
              <w:rPr>
                <w:rFonts w:ascii="Poppins" w:eastAsia="Arial" w:hAnsi="Poppins" w:cs="Poppins"/>
                <w:b/>
              </w:rPr>
              <w:t>Aim of the role</w:t>
            </w:r>
          </w:p>
          <w:p w14:paraId="65387568" w14:textId="77777777" w:rsidR="005A6B2B" w:rsidRPr="00557F44" w:rsidRDefault="005A6B2B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</w:rPr>
            </w:pPr>
          </w:p>
          <w:p w14:paraId="1D188846" w14:textId="77777777" w:rsidR="00FB4383" w:rsidRPr="00557F44" w:rsidRDefault="00FB4383" w:rsidP="00FB4383">
            <w:p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Assisting the Technical team with safety objectives through personal actions and communicate H&amp;S best practice throughout the company to maintain a safe working environment;</w:t>
            </w:r>
          </w:p>
          <w:p w14:paraId="0CECFF73" w14:textId="174D3C00" w:rsidR="00763247" w:rsidRPr="00557F44" w:rsidRDefault="00763247" w:rsidP="00763247">
            <w:pPr>
              <w:spacing w:line="173" w:lineRule="exact"/>
              <w:rPr>
                <w:rFonts w:ascii="Poppins" w:eastAsia="Times New Roman" w:hAnsi="Poppins" w:cs="Poppins"/>
                <w:sz w:val="24"/>
              </w:rPr>
            </w:pPr>
          </w:p>
          <w:p w14:paraId="0903943C" w14:textId="695A792B" w:rsidR="005168D0" w:rsidRPr="00557F44" w:rsidRDefault="005168D0" w:rsidP="00763247">
            <w:pPr>
              <w:spacing w:line="173" w:lineRule="exact"/>
              <w:rPr>
                <w:rFonts w:ascii="Poppins" w:eastAsia="Times New Roman" w:hAnsi="Poppins" w:cs="Poppins"/>
                <w:sz w:val="24"/>
              </w:rPr>
            </w:pPr>
          </w:p>
          <w:p w14:paraId="723CE29F" w14:textId="77777777" w:rsidR="005168D0" w:rsidRPr="00557F44" w:rsidRDefault="005168D0" w:rsidP="00763247">
            <w:pPr>
              <w:spacing w:line="158" w:lineRule="exact"/>
              <w:rPr>
                <w:rFonts w:ascii="Poppins" w:eastAsia="Times New Roman" w:hAnsi="Poppins" w:cs="Poppins"/>
                <w:sz w:val="24"/>
              </w:rPr>
            </w:pPr>
          </w:p>
          <w:p w14:paraId="0C31D292" w14:textId="4EDF1322" w:rsidR="005168D0" w:rsidRPr="00557F44" w:rsidRDefault="00763247" w:rsidP="02395E74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bCs/>
              </w:rPr>
            </w:pPr>
            <w:r w:rsidRPr="00557F44">
              <w:rPr>
                <w:rFonts w:ascii="Poppins" w:eastAsia="Arial" w:hAnsi="Poppins" w:cs="Poppins"/>
                <w:b/>
                <w:bCs/>
              </w:rPr>
              <w:t>Responsibilities and Duties</w:t>
            </w:r>
          </w:p>
          <w:p w14:paraId="0F40FEFE" w14:textId="77777777" w:rsidR="005168D0" w:rsidRPr="00557F44" w:rsidRDefault="005168D0" w:rsidP="004E35E8">
            <w:pPr>
              <w:pStyle w:val="PlainText"/>
              <w:spacing w:line="276" w:lineRule="auto"/>
              <w:rPr>
                <w:rFonts w:ascii="Poppins" w:eastAsia="Arial" w:hAnsi="Poppins" w:cs="Poppins"/>
                <w:b/>
              </w:rPr>
            </w:pPr>
          </w:p>
          <w:p w14:paraId="2458E3AF" w14:textId="2E7979DD" w:rsidR="004E35E8" w:rsidRPr="00557F44" w:rsidRDefault="2290FB30" w:rsidP="02395E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Assisting the management projects accordingly;</w:t>
            </w:r>
          </w:p>
          <w:p w14:paraId="36DB2C47" w14:textId="224475E2" w:rsidR="004E35E8" w:rsidRPr="00557F44" w:rsidRDefault="2290FB30" w:rsidP="02395E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Assisting with risk within projects, ensure the risk register is regularly updated for review and that consultants incorporate risk assessment and CDM procedures in their designs;</w:t>
            </w:r>
          </w:p>
          <w:p w14:paraId="2077B6A0" w14:textId="26736B44" w:rsidR="004E35E8" w:rsidRPr="00557F44" w:rsidRDefault="2290FB30" w:rsidP="02395E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Liaise with utilities providers in proactively obtaining design and cost proposals through to appointment and monitoring recording onsite works;</w:t>
            </w:r>
          </w:p>
          <w:p w14:paraId="369B327B" w14:textId="04B4AB7C" w:rsidR="004E35E8" w:rsidRPr="00557F44" w:rsidRDefault="2290FB30" w:rsidP="02395E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Assisting the coordination of key information, reports, assessments/status updates, activity analysis and recommendations.</w:t>
            </w:r>
          </w:p>
          <w:p w14:paraId="2378972E" w14:textId="33EDC98E" w:rsidR="004E35E8" w:rsidRPr="00557F44" w:rsidRDefault="2290FB30" w:rsidP="02395E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Coordinate the communication and distribution of design drawings and specifications to the wider business as a matter of priority using the relevant document management procedures;</w:t>
            </w:r>
          </w:p>
          <w:p w14:paraId="46981F58" w14:textId="2E5FF408" w:rsidR="004E35E8" w:rsidRPr="00557F44" w:rsidRDefault="2290FB30" w:rsidP="02395E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 xml:space="preserve">Assisting the Preparation and maintenance of project delivery, implementing ‘stop gate’ milestones and control programmes and maintain tracking documents for the monitoring of progress and </w:t>
            </w: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lastRenderedPageBreak/>
              <w:t>for use in providing status reports to the Technical Director and business Senior Management Team;</w:t>
            </w:r>
          </w:p>
          <w:p w14:paraId="2956CD11" w14:textId="6A7995C6" w:rsidR="004E35E8" w:rsidRPr="00557F44" w:rsidRDefault="2290FB30" w:rsidP="02395E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Help prepare and maintain detailed individual project tracking schedules and regularly update &amp; report to the relevant manager on progress against agreed development design delivery programs that meet the Company's project delivery requirements leading up to and including pre-tender handover to the Commercial Department;</w:t>
            </w:r>
          </w:p>
          <w:p w14:paraId="11B59351" w14:textId="5CEE013D" w:rsidR="004E35E8" w:rsidRPr="00557F44" w:rsidRDefault="2290FB30" w:rsidP="02395E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Coordinate the preparation of the Pretender Health and Safety Plan and temporary works design in line with Principal Designer duties;</w:t>
            </w:r>
          </w:p>
          <w:p w14:paraId="461DA9C8" w14:textId="675A9EFF" w:rsidR="004E35E8" w:rsidRPr="00557F44" w:rsidRDefault="2290FB30" w:rsidP="02395E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Coordinate and manage project meetings with consultants and other departments in a timely and efficient manner, ensuring all relevant action points are noted and recorded;</w:t>
            </w:r>
          </w:p>
          <w:p w14:paraId="0D0A7D36" w14:textId="6459BAFB" w:rsidR="004E35E8" w:rsidRPr="00557F44" w:rsidRDefault="2290FB30" w:rsidP="004E35E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</w:pPr>
            <w:r w:rsidRPr="00557F44">
              <w:rPr>
                <w:rFonts w:ascii="Poppins" w:eastAsia="Arial" w:hAnsi="Poppins" w:cs="Poppins"/>
                <w:color w:val="000000" w:themeColor="text1"/>
                <w:sz w:val="24"/>
                <w:szCs w:val="24"/>
              </w:rPr>
              <w:t>Ensure all technical files are maintained and are up to date in accordance with policy and procedures.</w:t>
            </w:r>
          </w:p>
        </w:tc>
      </w:tr>
    </w:tbl>
    <w:p w14:paraId="713CD778" w14:textId="319FE6F9" w:rsidR="00747C2B" w:rsidRPr="00557F44" w:rsidRDefault="004E35E8">
      <w:pPr>
        <w:spacing w:line="294" w:lineRule="exact"/>
        <w:rPr>
          <w:rFonts w:ascii="Poppins" w:eastAsia="Times New Roman" w:hAnsi="Poppins" w:cs="Poppins"/>
          <w:sz w:val="24"/>
        </w:rPr>
      </w:pPr>
      <w:r w:rsidRPr="00557F44">
        <w:rPr>
          <w:rFonts w:ascii="Poppins" w:eastAsia="Times New Roman" w:hAnsi="Poppins" w:cs="Poppins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1F0895" wp14:editId="5E6CAB42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5686425" cy="2295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A54A8" w14:textId="096C54A2" w:rsidR="004E35E8" w:rsidRDefault="004E35E8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4E35E8">
                              <w:rPr>
                                <w:rFonts w:ascii="Arial" w:hAnsi="Arial"/>
                                <w:b/>
                                <w:bCs/>
                              </w:rPr>
                              <w:t>Skills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,</w:t>
                            </w:r>
                            <w:r w:rsidRPr="004E35E8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Knowledge &amp; Experience</w:t>
                            </w:r>
                          </w:p>
                          <w:p w14:paraId="09BDD842" w14:textId="77777777" w:rsidR="00A05447" w:rsidRDefault="00A05447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</w:p>
                          <w:p w14:paraId="4F9BE4E7" w14:textId="77777777" w:rsidR="00A05447" w:rsidRDefault="00A05447" w:rsidP="00A0544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ascii="Arial" w:eastAsia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>Excellent attention to detail.</w:t>
                            </w:r>
                          </w:p>
                          <w:p w14:paraId="2AA94996" w14:textId="09F2E3CA" w:rsidR="00A05447" w:rsidRDefault="00A05447" w:rsidP="00A0544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ascii="Arial" w:eastAsia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>Experience or education that relates to technical within the build environment</w:t>
                            </w:r>
                          </w:p>
                          <w:p w14:paraId="3B78C6E6" w14:textId="77777777" w:rsidR="00A05447" w:rsidRDefault="00A05447" w:rsidP="00A0544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ascii="Arial" w:eastAsia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Knowledge of technical process or requirements </w:t>
                            </w:r>
                          </w:p>
                          <w:p w14:paraId="2373435E" w14:textId="77777777" w:rsidR="00A05447" w:rsidRDefault="00A05447" w:rsidP="00A0544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ascii="Arial" w:eastAsia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>Newly completed or working towards relevant qualification in either civil engineering or architectural design</w:t>
                            </w:r>
                          </w:p>
                          <w:p w14:paraId="44B95600" w14:textId="77777777" w:rsidR="00A05447" w:rsidRPr="004E35E8" w:rsidRDefault="00A05447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F0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55pt;margin-top:32.25pt;width:447.75pt;height:180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">
                <v:textbox>
                  <w:txbxContent>
                    <w:p w14:paraId="2ECA54A8" w14:textId="096C54A2" w:rsidR="004E35E8" w:rsidRDefault="004E35E8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 w:rsidRPr="004E35E8">
                        <w:rPr>
                          <w:rFonts w:ascii="Arial" w:hAnsi="Arial"/>
                          <w:b/>
                          <w:bCs/>
                        </w:rPr>
                        <w:t>Skills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,</w:t>
                      </w:r>
                      <w:r w:rsidRPr="004E35E8">
                        <w:rPr>
                          <w:rFonts w:ascii="Arial" w:hAnsi="Arial"/>
                          <w:b/>
                          <w:bCs/>
                        </w:rPr>
                        <w:t xml:space="preserve"> Knowledge &amp; Experience</w:t>
                      </w:r>
                    </w:p>
                    <w:p w14:paraId="09BDD842" w14:textId="77777777" w:rsidR="00A05447" w:rsidRDefault="00A05447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</w:p>
                    <w:p w14:paraId="4F9BE4E7" w14:textId="77777777" w:rsidR="00A05447" w:rsidRDefault="00A05447" w:rsidP="00A0544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ascii="Arial" w:eastAsia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/>
                          <w:color w:val="000000" w:themeColor="text1"/>
                          <w:sz w:val="24"/>
                          <w:szCs w:val="24"/>
                        </w:rPr>
                        <w:t>Excellent attention to detail.</w:t>
                      </w:r>
                    </w:p>
                    <w:p w14:paraId="2AA94996" w14:textId="09F2E3CA" w:rsidR="00A05447" w:rsidRDefault="00A05447" w:rsidP="00A0544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ascii="Arial" w:eastAsia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/>
                          <w:color w:val="000000" w:themeColor="text1"/>
                          <w:sz w:val="24"/>
                          <w:szCs w:val="24"/>
                        </w:rPr>
                        <w:t>Experience or education that relates to technical within the build environment</w:t>
                      </w:r>
                    </w:p>
                    <w:p w14:paraId="3B78C6E6" w14:textId="77777777" w:rsidR="00A05447" w:rsidRDefault="00A05447" w:rsidP="00A0544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ascii="Arial" w:eastAsia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/>
                          <w:color w:val="000000" w:themeColor="text1"/>
                          <w:sz w:val="24"/>
                          <w:szCs w:val="24"/>
                        </w:rPr>
                        <w:t xml:space="preserve">Knowledge of technical process or requirements </w:t>
                      </w:r>
                    </w:p>
                    <w:p w14:paraId="2373435E" w14:textId="77777777" w:rsidR="00A05447" w:rsidRDefault="00A05447" w:rsidP="00A0544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ascii="Arial" w:eastAsia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/>
                          <w:color w:val="000000" w:themeColor="text1"/>
                          <w:sz w:val="24"/>
                          <w:szCs w:val="24"/>
                        </w:rPr>
                        <w:t>Newly completed or working towards relevant qualification in either civil engineering or architectural design</w:t>
                      </w:r>
                    </w:p>
                    <w:p w14:paraId="44B95600" w14:textId="77777777" w:rsidR="00A05447" w:rsidRPr="004E35E8" w:rsidRDefault="00A05447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64C2E3" w14:textId="77777777" w:rsidR="004E35E8" w:rsidRPr="00557F44" w:rsidRDefault="004E35E8">
      <w:pPr>
        <w:spacing w:line="294" w:lineRule="exact"/>
        <w:rPr>
          <w:rFonts w:ascii="Poppins" w:eastAsia="Times New Roman" w:hAnsi="Poppins" w:cs="Poppins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9356" w:type="dxa"/>
        <w:tblLook w:val="04A0" w:firstRow="1" w:lastRow="0" w:firstColumn="1" w:lastColumn="0" w:noHBand="0" w:noVBand="1"/>
      </w:tblPr>
      <w:tblGrid>
        <w:gridCol w:w="1860"/>
        <w:gridCol w:w="7496"/>
      </w:tblGrid>
      <w:tr w:rsidR="00CF3E6A" w:rsidRPr="00557F44" w14:paraId="646A9865" w14:textId="77777777" w:rsidTr="004E4D87">
        <w:trPr>
          <w:trHeight w:val="360"/>
        </w:trPr>
        <w:tc>
          <w:tcPr>
            <w:tcW w:w="9356" w:type="dxa"/>
            <w:gridSpan w:val="2"/>
            <w:shd w:val="clear" w:color="auto" w:fill="0F2131"/>
            <w:vAlign w:val="center"/>
          </w:tcPr>
          <w:p w14:paraId="1C2F7A11" w14:textId="77777777" w:rsidR="00CF3E6A" w:rsidRPr="00557F44" w:rsidRDefault="00CF3E6A" w:rsidP="00CF3E6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CF3E6A" w:rsidRPr="00557F44" w14:paraId="7170F630" w14:textId="77777777" w:rsidTr="004E4D8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686539B3" w14:textId="77777777" w:rsidR="00CF3E6A" w:rsidRPr="00557F44" w:rsidRDefault="00CF3E6A" w:rsidP="00CF3E6A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496" w:type="dxa"/>
          </w:tcPr>
          <w:p w14:paraId="0E636E28" w14:textId="77777777" w:rsidR="00CF3E6A" w:rsidRPr="00557F44" w:rsidRDefault="00CF3E6A" w:rsidP="00CF3E6A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785BE1D" w14:textId="77777777" w:rsidR="00CF3E6A" w:rsidRPr="00557F44" w:rsidRDefault="00CF3E6A" w:rsidP="00CF3E6A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00DB2040" w14:textId="77777777" w:rsidR="00CF3E6A" w:rsidRPr="00557F44" w:rsidRDefault="00CF3E6A" w:rsidP="00CF3E6A">
            <w:pPr>
              <w:numPr>
                <w:ilvl w:val="0"/>
                <w:numId w:val="13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CF3E6A" w:rsidRPr="00557F44" w14:paraId="48321A4A" w14:textId="77777777" w:rsidTr="004E4D8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0AF79B10" w14:textId="77777777" w:rsidR="00CF3E6A" w:rsidRPr="00557F44" w:rsidRDefault="00CF3E6A" w:rsidP="00CF3E6A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lastRenderedPageBreak/>
              <w:t>Passion for Building</w:t>
            </w:r>
          </w:p>
        </w:tc>
        <w:tc>
          <w:tcPr>
            <w:tcW w:w="7496" w:type="dxa"/>
          </w:tcPr>
          <w:p w14:paraId="58046763" w14:textId="77777777" w:rsidR="00CF3E6A" w:rsidRPr="00557F44" w:rsidRDefault="00CF3E6A" w:rsidP="00CF3E6A">
            <w:pPr>
              <w:ind w:left="454"/>
              <w:rPr>
                <w:rFonts w:ascii="Poppins" w:hAnsi="Poppins" w:cs="Poppins"/>
              </w:rPr>
            </w:pPr>
          </w:p>
          <w:p w14:paraId="3BFF321B" w14:textId="77777777" w:rsidR="00CF3E6A" w:rsidRPr="00557F44" w:rsidRDefault="00CF3E6A" w:rsidP="00CF3E6A">
            <w:pPr>
              <w:numPr>
                <w:ilvl w:val="0"/>
                <w:numId w:val="13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CF3E6A" w:rsidRPr="00557F44" w14:paraId="3A76559F" w14:textId="77777777" w:rsidTr="004E4D8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4527529D" w14:textId="77777777" w:rsidR="00CF3E6A" w:rsidRPr="00557F44" w:rsidRDefault="00CF3E6A" w:rsidP="00CF3E6A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496" w:type="dxa"/>
          </w:tcPr>
          <w:p w14:paraId="109920B0" w14:textId="77777777" w:rsidR="00CF3E6A" w:rsidRPr="00557F44" w:rsidRDefault="00CF3E6A" w:rsidP="00CF3E6A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D87B6A2" w14:textId="77777777" w:rsidR="00CF3E6A" w:rsidRPr="00557F44" w:rsidRDefault="00CF3E6A" w:rsidP="00CF3E6A">
            <w:pPr>
              <w:numPr>
                <w:ilvl w:val="0"/>
                <w:numId w:val="13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CF3E6A" w:rsidRPr="00557F44" w14:paraId="20F8231E" w14:textId="77777777" w:rsidTr="004E4D8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68BF7666" w14:textId="77777777" w:rsidR="00CF3E6A" w:rsidRPr="00557F44" w:rsidRDefault="00CF3E6A" w:rsidP="00CF3E6A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496" w:type="dxa"/>
          </w:tcPr>
          <w:p w14:paraId="142E0564" w14:textId="77777777" w:rsidR="00CF3E6A" w:rsidRPr="00557F44" w:rsidRDefault="00CF3E6A" w:rsidP="00CF3E6A">
            <w:pPr>
              <w:ind w:left="454"/>
              <w:rPr>
                <w:rFonts w:ascii="Poppins" w:hAnsi="Poppins" w:cs="Poppins"/>
              </w:rPr>
            </w:pPr>
          </w:p>
          <w:p w14:paraId="44919B1B" w14:textId="77777777" w:rsidR="00CF3E6A" w:rsidRPr="00557F44" w:rsidRDefault="00CF3E6A" w:rsidP="00CF3E6A">
            <w:pPr>
              <w:numPr>
                <w:ilvl w:val="0"/>
                <w:numId w:val="13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CF3E6A" w:rsidRPr="00557F44" w14:paraId="50E137E0" w14:textId="77777777" w:rsidTr="004E4D8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6A67F43D" w14:textId="77777777" w:rsidR="00CF3E6A" w:rsidRPr="00557F44" w:rsidRDefault="00CF3E6A" w:rsidP="00CF3E6A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496" w:type="dxa"/>
          </w:tcPr>
          <w:p w14:paraId="3111A6CC" w14:textId="77777777" w:rsidR="00CF3E6A" w:rsidRPr="00557F44" w:rsidRDefault="00CF3E6A" w:rsidP="00CF3E6A">
            <w:pPr>
              <w:ind w:left="454"/>
              <w:rPr>
                <w:rFonts w:ascii="Poppins" w:hAnsi="Poppins" w:cs="Poppins"/>
              </w:rPr>
            </w:pPr>
          </w:p>
          <w:p w14:paraId="0D38A366" w14:textId="77777777" w:rsidR="00CF3E6A" w:rsidRPr="00557F44" w:rsidRDefault="00CF3E6A" w:rsidP="00CF3E6A">
            <w:pPr>
              <w:numPr>
                <w:ilvl w:val="0"/>
                <w:numId w:val="13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p w14:paraId="4A0D14E8" w14:textId="04B0F465" w:rsidR="00E23637" w:rsidRPr="00557F44" w:rsidRDefault="00320D99">
      <w:pPr>
        <w:spacing w:line="20" w:lineRule="exact"/>
        <w:rPr>
          <w:rFonts w:ascii="Poppins" w:eastAsia="Times New Roman" w:hAnsi="Poppins" w:cs="Poppins"/>
          <w:sz w:val="24"/>
        </w:rPr>
      </w:pPr>
      <w:r w:rsidRPr="00557F44">
        <w:rPr>
          <w:rFonts w:ascii="Poppins" w:eastAsia="Arial" w:hAnsi="Poppins" w:cs="Poppins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 w:rsidRPr="00557F44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0682" w14:textId="77777777" w:rsidR="00232D17" w:rsidRDefault="00232D17" w:rsidP="008C0FD5">
      <w:r>
        <w:separator/>
      </w:r>
    </w:p>
  </w:endnote>
  <w:endnote w:type="continuationSeparator" w:id="0">
    <w:p w14:paraId="5BBA5951" w14:textId="77777777" w:rsidR="00232D17" w:rsidRDefault="00232D17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8CBE" w14:textId="77777777" w:rsidR="00232D17" w:rsidRDefault="00232D17" w:rsidP="008C0FD5">
      <w:r>
        <w:separator/>
      </w:r>
    </w:p>
  </w:footnote>
  <w:footnote w:type="continuationSeparator" w:id="0">
    <w:p w14:paraId="56E4A7EA" w14:textId="77777777" w:rsidR="00232D17" w:rsidRDefault="00232D17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6549" w14:textId="4158B6B4" w:rsidR="00B3641F" w:rsidRDefault="00B3641F">
    <w:pPr>
      <w:pStyle w:val="Header"/>
    </w:pPr>
  </w:p>
  <w:p w14:paraId="258DDD1A" w14:textId="09B5BE14" w:rsidR="00E30E96" w:rsidRDefault="004E4D87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233FEBB" wp14:editId="1C49A8EF">
          <wp:simplePos x="0" y="0"/>
          <wp:positionH relativeFrom="margin">
            <wp:align>left</wp:align>
          </wp:positionH>
          <wp:positionV relativeFrom="paragraph">
            <wp:posOffset>165100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E65BE" w14:textId="34FE7142" w:rsidR="00E30E96" w:rsidRDefault="00E30E96">
    <w:pPr>
      <w:pStyle w:val="Header"/>
    </w:pPr>
  </w:p>
  <w:p w14:paraId="3A852C0B" w14:textId="3EB03A34" w:rsidR="008C0FD5" w:rsidRDefault="008C0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285C2"/>
    <w:multiLevelType w:val="hybridMultilevel"/>
    <w:tmpl w:val="2B34DE7A"/>
    <w:lvl w:ilvl="0" w:tplc="8946A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67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2A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09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88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44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69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EB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9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678D6"/>
    <w:multiLevelType w:val="hybridMultilevel"/>
    <w:tmpl w:val="D2B89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0DB6AAC"/>
    <w:multiLevelType w:val="hybridMultilevel"/>
    <w:tmpl w:val="23D2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02676">
    <w:abstractNumId w:val="6"/>
  </w:num>
  <w:num w:numId="2" w16cid:durableId="301276668">
    <w:abstractNumId w:val="0"/>
  </w:num>
  <w:num w:numId="3" w16cid:durableId="1838494581">
    <w:abstractNumId w:val="1"/>
  </w:num>
  <w:num w:numId="4" w16cid:durableId="392388760">
    <w:abstractNumId w:val="5"/>
  </w:num>
  <w:num w:numId="5" w16cid:durableId="492835750">
    <w:abstractNumId w:val="7"/>
  </w:num>
  <w:num w:numId="6" w16cid:durableId="589969510">
    <w:abstractNumId w:val="12"/>
  </w:num>
  <w:num w:numId="7" w16cid:durableId="2016348156">
    <w:abstractNumId w:val="13"/>
  </w:num>
  <w:num w:numId="8" w16cid:durableId="1012024148">
    <w:abstractNumId w:val="2"/>
  </w:num>
  <w:num w:numId="9" w16cid:durableId="1955794531">
    <w:abstractNumId w:val="11"/>
  </w:num>
  <w:num w:numId="10" w16cid:durableId="1215235954">
    <w:abstractNumId w:val="10"/>
  </w:num>
  <w:num w:numId="11" w16cid:durableId="223562736">
    <w:abstractNumId w:val="3"/>
  </w:num>
  <w:num w:numId="12" w16cid:durableId="811748541">
    <w:abstractNumId w:val="9"/>
  </w:num>
  <w:num w:numId="13" w16cid:durableId="1617446934">
    <w:abstractNumId w:val="4"/>
  </w:num>
  <w:num w:numId="14" w16cid:durableId="643202489">
    <w:abstractNumId w:val="14"/>
  </w:num>
  <w:num w:numId="15" w16cid:durableId="1224173260">
    <w:abstractNumId w:val="15"/>
  </w:num>
  <w:num w:numId="16" w16cid:durableId="425224711">
    <w:abstractNumId w:val="8"/>
  </w:num>
  <w:num w:numId="17" w16cid:durableId="1862664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42A3"/>
    <w:rsid w:val="0004582C"/>
    <w:rsid w:val="000B1CBF"/>
    <w:rsid w:val="000C4652"/>
    <w:rsid w:val="00111F36"/>
    <w:rsid w:val="00142562"/>
    <w:rsid w:val="00171E5E"/>
    <w:rsid w:val="00173876"/>
    <w:rsid w:val="001800B2"/>
    <w:rsid w:val="001966C6"/>
    <w:rsid w:val="001A3F26"/>
    <w:rsid w:val="001F5306"/>
    <w:rsid w:val="00214EF0"/>
    <w:rsid w:val="00232D17"/>
    <w:rsid w:val="00236D2E"/>
    <w:rsid w:val="0026295B"/>
    <w:rsid w:val="003105D2"/>
    <w:rsid w:val="00320D99"/>
    <w:rsid w:val="00322F6E"/>
    <w:rsid w:val="00364EF3"/>
    <w:rsid w:val="0041122A"/>
    <w:rsid w:val="00484F76"/>
    <w:rsid w:val="00492A89"/>
    <w:rsid w:val="004A71AB"/>
    <w:rsid w:val="004A7490"/>
    <w:rsid w:val="004C295D"/>
    <w:rsid w:val="004D056A"/>
    <w:rsid w:val="004E35E8"/>
    <w:rsid w:val="004E4D87"/>
    <w:rsid w:val="005168D0"/>
    <w:rsid w:val="00547ECE"/>
    <w:rsid w:val="005570EE"/>
    <w:rsid w:val="00557F44"/>
    <w:rsid w:val="00580CCA"/>
    <w:rsid w:val="00593882"/>
    <w:rsid w:val="005A515F"/>
    <w:rsid w:val="005A6B2B"/>
    <w:rsid w:val="00615395"/>
    <w:rsid w:val="00620811"/>
    <w:rsid w:val="0062436E"/>
    <w:rsid w:val="006B1BDB"/>
    <w:rsid w:val="006F2CEA"/>
    <w:rsid w:val="00722CDA"/>
    <w:rsid w:val="00747C2B"/>
    <w:rsid w:val="0075197C"/>
    <w:rsid w:val="00763247"/>
    <w:rsid w:val="007C1DC2"/>
    <w:rsid w:val="0084484F"/>
    <w:rsid w:val="008451A9"/>
    <w:rsid w:val="0088711B"/>
    <w:rsid w:val="008A522E"/>
    <w:rsid w:val="008A6832"/>
    <w:rsid w:val="008A73CF"/>
    <w:rsid w:val="008C0FD5"/>
    <w:rsid w:val="008F7585"/>
    <w:rsid w:val="009427E0"/>
    <w:rsid w:val="009A390C"/>
    <w:rsid w:val="009E41D5"/>
    <w:rsid w:val="00A05447"/>
    <w:rsid w:val="00AB0D21"/>
    <w:rsid w:val="00AF09A4"/>
    <w:rsid w:val="00B2113A"/>
    <w:rsid w:val="00B213E5"/>
    <w:rsid w:val="00B3641F"/>
    <w:rsid w:val="00B440AA"/>
    <w:rsid w:val="00B72757"/>
    <w:rsid w:val="00B92419"/>
    <w:rsid w:val="00BA433C"/>
    <w:rsid w:val="00BB27D7"/>
    <w:rsid w:val="00C015FB"/>
    <w:rsid w:val="00C06EC3"/>
    <w:rsid w:val="00C61CAC"/>
    <w:rsid w:val="00CE47D5"/>
    <w:rsid w:val="00CF3E6A"/>
    <w:rsid w:val="00D63C12"/>
    <w:rsid w:val="00D8372B"/>
    <w:rsid w:val="00DB6818"/>
    <w:rsid w:val="00DC6BE7"/>
    <w:rsid w:val="00E23637"/>
    <w:rsid w:val="00E30E96"/>
    <w:rsid w:val="00E37FDD"/>
    <w:rsid w:val="00E43B4F"/>
    <w:rsid w:val="00E47900"/>
    <w:rsid w:val="00EA4D60"/>
    <w:rsid w:val="00EA556C"/>
    <w:rsid w:val="00ED60B8"/>
    <w:rsid w:val="00EE011A"/>
    <w:rsid w:val="00EF5441"/>
    <w:rsid w:val="00F31133"/>
    <w:rsid w:val="00F35956"/>
    <w:rsid w:val="00F7063A"/>
    <w:rsid w:val="00FB4383"/>
    <w:rsid w:val="00FC46B3"/>
    <w:rsid w:val="00FD22F8"/>
    <w:rsid w:val="00FD2DE1"/>
    <w:rsid w:val="02395E74"/>
    <w:rsid w:val="2290FB30"/>
    <w:rsid w:val="5EF138CA"/>
    <w:rsid w:val="7387F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1122A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1122A"/>
    <w:rPr>
      <w:rFonts w:ascii="Verdana" w:eastAsiaTheme="minorHAnsi" w:hAnsi="Verdana" w:cs="Calibri"/>
      <w:color w:val="00000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35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35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5E8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E35E8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1" ma:contentTypeDescription="Create a new document." ma:contentTypeScope="" ma:versionID="717e3b3b402d3f3d93ace56a3d5c83f8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fe0bdd39d9cae71f2f2b9ce8f40d08b0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DA16C12B-D98C-42C8-AA5F-4443AB099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3</cp:revision>
  <dcterms:created xsi:type="dcterms:W3CDTF">2025-09-11T10:19:00Z</dcterms:created>
  <dcterms:modified xsi:type="dcterms:W3CDTF">2025-09-11T10:21:00Z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Order">
    <vt:r8>94600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